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金保工程生产</w:t>
      </w:r>
      <w:r>
        <w:rPr>
          <w:b/>
          <w:sz w:val="44"/>
          <w:szCs w:val="44"/>
        </w:rPr>
        <w:t>机房租赁</w:t>
      </w:r>
      <w:r>
        <w:rPr>
          <w:rFonts w:hint="eastAsia"/>
          <w:b/>
          <w:sz w:val="44"/>
          <w:szCs w:val="44"/>
        </w:rPr>
        <w:t>项目</w:t>
      </w:r>
    </w:p>
    <w:p>
      <w:pPr>
        <w:jc w:val="center"/>
        <w:rPr>
          <w:b/>
          <w:sz w:val="44"/>
          <w:szCs w:val="44"/>
        </w:rPr>
      </w:pPr>
      <w:r>
        <w:rPr>
          <w:rFonts w:hint="eastAsia"/>
          <w:b/>
          <w:sz w:val="44"/>
          <w:szCs w:val="44"/>
        </w:rPr>
        <w:t>采购需求和有关说明</w:t>
      </w:r>
    </w:p>
    <w:p>
      <w:pPr>
        <w:spacing w:line="360" w:lineRule="auto"/>
        <w:rPr>
          <w:rFonts w:hint="eastAsia" w:ascii="宋体" w:hAnsi="宋体"/>
          <w:b/>
          <w:kern w:val="0"/>
          <w:sz w:val="24"/>
        </w:rPr>
      </w:pPr>
    </w:p>
    <w:p>
      <w:pPr>
        <w:spacing w:line="360" w:lineRule="auto"/>
        <w:ind w:firstLine="482" w:firstLineChars="200"/>
        <w:rPr>
          <w:rFonts w:hint="eastAsia" w:ascii="宋体" w:hAnsi="宋体"/>
          <w:b/>
          <w:kern w:val="0"/>
          <w:sz w:val="24"/>
          <w:lang w:val="en-GB"/>
        </w:rPr>
      </w:pPr>
      <w:r>
        <w:rPr>
          <w:rFonts w:hint="eastAsia" w:ascii="宋体" w:hAnsi="宋体"/>
          <w:b/>
          <w:kern w:val="0"/>
          <w:sz w:val="24"/>
          <w:lang w:val="en-GB"/>
        </w:rPr>
        <w:t>（一）项目技术要求</w:t>
      </w:r>
    </w:p>
    <w:p>
      <w:pPr>
        <w:spacing w:after="5" w:line="360" w:lineRule="auto"/>
        <w:ind w:firstLine="480" w:firstLineChars="200"/>
        <w:rPr>
          <w:rFonts w:hint="eastAsia" w:ascii="宋体" w:hAnsi="宋体"/>
          <w:sz w:val="24"/>
          <w:szCs w:val="24"/>
        </w:rPr>
      </w:pPr>
      <w:r>
        <w:rPr>
          <w:rFonts w:hint="eastAsia" w:ascii="宋体" w:hAnsi="宋体"/>
          <w:sz w:val="24"/>
          <w:szCs w:val="24"/>
        </w:rPr>
        <w:t>投标人所报内容必须满足招标文件要求，不得有负偏离。</w:t>
      </w:r>
    </w:p>
    <w:p>
      <w:pPr>
        <w:spacing w:line="360" w:lineRule="auto"/>
        <w:ind w:firstLine="482" w:firstLineChars="200"/>
        <w:rPr>
          <w:rFonts w:hint="eastAsia" w:ascii="宋体" w:hAnsi="宋体"/>
          <w:b/>
          <w:bCs/>
          <w:sz w:val="24"/>
        </w:rPr>
      </w:pPr>
      <w:bookmarkStart w:id="0" w:name="_Toc56914179"/>
      <w:bookmarkStart w:id="1" w:name="_Toc64434846"/>
      <w:bookmarkStart w:id="2" w:name="_Toc56927284"/>
      <w:bookmarkStart w:id="3" w:name="_Toc141431207"/>
      <w:bookmarkStart w:id="4" w:name="_Toc388973296"/>
      <w:bookmarkStart w:id="5" w:name="_Toc141434432"/>
      <w:r>
        <w:rPr>
          <w:rFonts w:hint="eastAsia" w:ascii="宋体" w:hAnsi="宋体"/>
          <w:b/>
          <w:bCs/>
          <w:sz w:val="24"/>
        </w:rPr>
        <w:t>（二）</w:t>
      </w:r>
      <w:r>
        <w:rPr>
          <w:rFonts w:hint="eastAsia" w:ascii="宋体" w:hAnsi="宋体"/>
          <w:b/>
          <w:kern w:val="0"/>
          <w:sz w:val="24"/>
          <w:lang w:val="en-GB"/>
        </w:rPr>
        <w:t>项目背景</w:t>
      </w:r>
      <w:bookmarkEnd w:id="0"/>
      <w:bookmarkEnd w:id="1"/>
      <w:bookmarkEnd w:id="2"/>
      <w:bookmarkEnd w:id="3"/>
      <w:bookmarkEnd w:id="4"/>
      <w:bookmarkEnd w:id="5"/>
    </w:p>
    <w:p>
      <w:pPr>
        <w:widowControl/>
        <w:spacing w:before="78" w:beforeLines="25" w:after="78" w:afterLines="25" w:line="360" w:lineRule="auto"/>
        <w:ind w:firstLine="480" w:firstLineChars="200"/>
        <w:jc w:val="left"/>
        <w:rPr>
          <w:rFonts w:hint="eastAsia" w:ascii="宋体" w:hAnsi="宋体"/>
          <w:kern w:val="0"/>
          <w:sz w:val="24"/>
          <w:lang w:val="en-GB"/>
        </w:rPr>
      </w:pPr>
      <w:r>
        <w:rPr>
          <w:rFonts w:hint="eastAsia" w:ascii="宋体" w:hAnsi="宋体"/>
          <w:kern w:val="0"/>
          <w:sz w:val="24"/>
          <w:lang w:val="en-GB"/>
        </w:rPr>
        <w:t>无锡市人力资源和</w:t>
      </w:r>
      <w:r>
        <w:rPr>
          <w:rFonts w:ascii="宋体" w:hAnsi="宋体"/>
          <w:kern w:val="0"/>
          <w:sz w:val="24"/>
          <w:lang w:val="en-GB"/>
        </w:rPr>
        <w:t>社会保障</w:t>
      </w:r>
      <w:r>
        <w:rPr>
          <w:rFonts w:hint="eastAsia" w:ascii="宋体" w:hAnsi="宋体"/>
          <w:kern w:val="0"/>
          <w:sz w:val="24"/>
        </w:rPr>
        <w:t>综合服务</w:t>
      </w:r>
      <w:r>
        <w:rPr>
          <w:rFonts w:ascii="宋体" w:hAnsi="宋体"/>
          <w:kern w:val="0"/>
          <w:sz w:val="24"/>
          <w:lang w:val="en-GB"/>
        </w:rPr>
        <w:t>中心（</w:t>
      </w:r>
      <w:r>
        <w:rPr>
          <w:rFonts w:hint="eastAsia" w:ascii="宋体" w:hAnsi="宋体"/>
          <w:kern w:val="0"/>
          <w:sz w:val="24"/>
          <w:lang w:val="en-GB"/>
        </w:rPr>
        <w:t>以下</w:t>
      </w:r>
      <w:r>
        <w:rPr>
          <w:rFonts w:ascii="宋体" w:hAnsi="宋体"/>
          <w:kern w:val="0"/>
          <w:sz w:val="24"/>
          <w:lang w:val="en-GB"/>
        </w:rPr>
        <w:t>简称:</w:t>
      </w:r>
      <w:r>
        <w:rPr>
          <w:rFonts w:hint="eastAsia" w:ascii="宋体" w:hAnsi="宋体"/>
          <w:kern w:val="0"/>
          <w:sz w:val="24"/>
        </w:rPr>
        <w:t>综服</w:t>
      </w:r>
      <w:r>
        <w:rPr>
          <w:rFonts w:ascii="宋体" w:hAnsi="宋体"/>
          <w:kern w:val="0"/>
          <w:sz w:val="24"/>
          <w:lang w:val="en-GB"/>
        </w:rPr>
        <w:t>中心）</w:t>
      </w:r>
      <w:r>
        <w:rPr>
          <w:rFonts w:hint="eastAsia" w:ascii="宋体" w:hAnsi="宋体"/>
          <w:kern w:val="0"/>
          <w:sz w:val="24"/>
          <w:lang w:val="en-GB"/>
        </w:rPr>
        <w:t>是无锡市人社局的直属事业单位，负责无锡市人力资源</w:t>
      </w:r>
      <w:r>
        <w:rPr>
          <w:rFonts w:ascii="宋体" w:hAnsi="宋体"/>
          <w:kern w:val="0"/>
          <w:sz w:val="24"/>
          <w:lang w:val="en-GB"/>
        </w:rPr>
        <w:t>和社会保障信息系统</w:t>
      </w:r>
      <w:r>
        <w:rPr>
          <w:rFonts w:hint="eastAsia" w:ascii="宋体" w:hAnsi="宋体"/>
          <w:kern w:val="0"/>
          <w:sz w:val="24"/>
          <w:lang w:val="en-GB"/>
        </w:rPr>
        <w:t>（金保工程</w:t>
      </w:r>
      <w:r>
        <w:rPr>
          <w:rFonts w:ascii="宋体" w:hAnsi="宋体"/>
          <w:kern w:val="0"/>
          <w:sz w:val="24"/>
          <w:lang w:val="en-GB"/>
        </w:rPr>
        <w:t>）的建设</w:t>
      </w:r>
      <w:r>
        <w:rPr>
          <w:rFonts w:hint="eastAsia" w:ascii="宋体" w:hAnsi="宋体"/>
          <w:kern w:val="0"/>
          <w:sz w:val="24"/>
          <w:lang w:val="en-GB"/>
        </w:rPr>
        <w:t>和</w:t>
      </w:r>
      <w:r>
        <w:rPr>
          <w:rFonts w:ascii="宋体" w:hAnsi="宋体"/>
          <w:kern w:val="0"/>
          <w:sz w:val="24"/>
          <w:lang w:val="en-GB"/>
        </w:rPr>
        <w:t>运维</w:t>
      </w:r>
      <w:r>
        <w:rPr>
          <w:rFonts w:hint="eastAsia" w:ascii="宋体" w:hAnsi="宋体"/>
          <w:kern w:val="0"/>
          <w:sz w:val="24"/>
          <w:lang w:val="en-GB"/>
        </w:rPr>
        <w:t>工作。金保工程二期工程已于201</w:t>
      </w:r>
      <w:r>
        <w:rPr>
          <w:rFonts w:ascii="宋体" w:hAnsi="宋体"/>
          <w:kern w:val="0"/>
          <w:sz w:val="24"/>
          <w:lang w:val="en-GB"/>
        </w:rPr>
        <w:t>6</w:t>
      </w:r>
      <w:r>
        <w:rPr>
          <w:rFonts w:hint="eastAsia" w:ascii="宋体" w:hAnsi="宋体"/>
          <w:kern w:val="0"/>
          <w:sz w:val="24"/>
          <w:lang w:val="en-GB"/>
        </w:rPr>
        <w:t>年建成金保工程数据中心：由</w:t>
      </w:r>
      <w:r>
        <w:rPr>
          <w:rFonts w:hint="eastAsia" w:ascii="宋体" w:hAnsi="宋体"/>
          <w:kern w:val="0"/>
          <w:sz w:val="24"/>
        </w:rPr>
        <w:t>第三方</w:t>
      </w:r>
      <w:r>
        <w:rPr>
          <w:rFonts w:hint="eastAsia" w:ascii="宋体" w:hAnsi="宋体"/>
          <w:kern w:val="0"/>
          <w:sz w:val="24"/>
          <w:lang w:val="en-GB"/>
        </w:rPr>
        <w:t>提供16个机柜租用，</w:t>
      </w:r>
      <w:r>
        <w:rPr>
          <w:rFonts w:hint="eastAsia" w:ascii="宋体" w:hAnsi="宋体"/>
          <w:kern w:val="0"/>
          <w:sz w:val="24"/>
        </w:rPr>
        <w:t>与现有政务</w:t>
      </w:r>
      <w:r>
        <w:rPr>
          <w:rFonts w:hint="eastAsia" w:ascii="宋体" w:hAnsi="宋体"/>
          <w:kern w:val="0"/>
          <w:sz w:val="24"/>
          <w:lang w:val="en-GB"/>
        </w:rPr>
        <w:t>机房的</w:t>
      </w:r>
      <w:r>
        <w:rPr>
          <w:rFonts w:hint="eastAsia" w:ascii="宋体" w:hAnsi="宋体"/>
          <w:kern w:val="0"/>
          <w:sz w:val="24"/>
        </w:rPr>
        <w:t>若干机柜</w:t>
      </w:r>
      <w:r>
        <w:rPr>
          <w:rFonts w:hint="eastAsia" w:ascii="宋体" w:hAnsi="宋体"/>
          <w:kern w:val="0"/>
          <w:sz w:val="24"/>
          <w:lang w:val="en-GB"/>
        </w:rPr>
        <w:t>，</w:t>
      </w:r>
      <w:r>
        <w:rPr>
          <w:rFonts w:hint="eastAsia" w:ascii="宋体" w:hAnsi="宋体"/>
          <w:kern w:val="0"/>
          <w:sz w:val="24"/>
        </w:rPr>
        <w:t>结合综服</w:t>
      </w:r>
      <w:r>
        <w:rPr>
          <w:rFonts w:ascii="宋体" w:hAnsi="宋体"/>
          <w:kern w:val="0"/>
          <w:sz w:val="24"/>
          <w:lang w:val="en-GB"/>
        </w:rPr>
        <w:t>中心</w:t>
      </w:r>
      <w:r>
        <w:rPr>
          <w:rFonts w:hint="eastAsia" w:ascii="宋体" w:hAnsi="宋体"/>
          <w:kern w:val="0"/>
          <w:sz w:val="24"/>
        </w:rPr>
        <w:t>自有设备组建</w:t>
      </w:r>
      <w:r>
        <w:rPr>
          <w:rFonts w:hint="eastAsia" w:ascii="宋体" w:hAnsi="宋体"/>
          <w:kern w:val="0"/>
          <w:sz w:val="24"/>
          <w:lang w:val="en-GB"/>
        </w:rPr>
        <w:t>了园区级数据中心。目前金保系统整体运行正常，运行效率得到大幅度的提高，满足预期要求。</w:t>
      </w:r>
    </w:p>
    <w:p>
      <w:pPr>
        <w:widowControl/>
        <w:spacing w:before="78" w:beforeLines="25" w:after="78" w:afterLines="25" w:line="360" w:lineRule="auto"/>
        <w:ind w:firstLine="480" w:firstLineChars="200"/>
        <w:jc w:val="left"/>
        <w:rPr>
          <w:rFonts w:hint="eastAsia" w:ascii="宋体" w:hAnsi="宋体"/>
          <w:kern w:val="0"/>
          <w:sz w:val="24"/>
          <w:lang w:val="en-GB"/>
        </w:rPr>
      </w:pPr>
      <w:r>
        <w:rPr>
          <w:rFonts w:hint="eastAsia" w:ascii="宋体" w:hAnsi="宋体"/>
          <w:kern w:val="0"/>
          <w:sz w:val="24"/>
          <w:lang w:val="en-GB"/>
        </w:rPr>
        <w:t>由于</w:t>
      </w:r>
      <w:r>
        <w:rPr>
          <w:rFonts w:hint="eastAsia" w:ascii="宋体" w:hAnsi="宋体"/>
          <w:kern w:val="0"/>
          <w:sz w:val="24"/>
        </w:rPr>
        <w:t>现有</w:t>
      </w:r>
      <w:r>
        <w:rPr>
          <w:rFonts w:hint="eastAsia" w:ascii="宋体" w:hAnsi="宋体"/>
          <w:kern w:val="0"/>
          <w:sz w:val="24"/>
          <w:lang w:val="en-GB"/>
        </w:rPr>
        <w:t>租赁合同即将到期，为确保我市金保工程信息系统平稳运行，</w:t>
      </w:r>
      <w:r>
        <w:rPr>
          <w:rFonts w:hint="eastAsia" w:ascii="宋体" w:hAnsi="宋体"/>
          <w:kern w:val="0"/>
          <w:sz w:val="24"/>
        </w:rPr>
        <w:t>根据无锡人社信息系统迁移上云计划，</w:t>
      </w:r>
      <w:r>
        <w:rPr>
          <w:rFonts w:hint="eastAsia" w:ascii="宋体" w:hAnsi="宋体"/>
          <w:kern w:val="0"/>
          <w:sz w:val="24"/>
          <w:lang w:val="en-GB"/>
        </w:rPr>
        <w:t>我中心</w:t>
      </w:r>
      <w:r>
        <w:rPr>
          <w:rFonts w:hint="eastAsia" w:ascii="宋体" w:hAnsi="宋体"/>
          <w:kern w:val="0"/>
          <w:sz w:val="24"/>
        </w:rPr>
        <w:t>将</w:t>
      </w:r>
      <w:r>
        <w:rPr>
          <w:rFonts w:hint="eastAsia" w:ascii="宋体" w:hAnsi="宋体"/>
          <w:kern w:val="0"/>
          <w:sz w:val="24"/>
          <w:lang w:val="en-GB"/>
        </w:rPr>
        <w:t>开展机房托管服务的政府采购，租赁</w:t>
      </w:r>
      <w:r>
        <w:rPr>
          <w:rFonts w:hint="eastAsia" w:ascii="宋体" w:hAnsi="宋体"/>
          <w:kern w:val="0"/>
          <w:sz w:val="24"/>
        </w:rPr>
        <w:t>不少于</w:t>
      </w:r>
      <w:r>
        <w:rPr>
          <w:rFonts w:hint="eastAsia" w:ascii="宋体" w:hAnsi="宋体"/>
          <w:kern w:val="0"/>
          <w:sz w:val="24"/>
          <w:lang w:val="en-GB"/>
        </w:rPr>
        <w:t>16个标准机柜，</w:t>
      </w:r>
      <w:r>
        <w:rPr>
          <w:rFonts w:hint="eastAsia" w:ascii="宋体" w:hAnsi="宋体"/>
          <w:kern w:val="0"/>
          <w:sz w:val="24"/>
        </w:rPr>
        <w:t>用于金保工程生产机房，以</w:t>
      </w:r>
      <w:r>
        <w:rPr>
          <w:rFonts w:hint="eastAsia" w:ascii="宋体" w:hAnsi="宋体"/>
          <w:kern w:val="0"/>
          <w:sz w:val="24"/>
          <w:lang w:val="en-GB"/>
        </w:rPr>
        <w:t>支撑金保工程未来的IT运行需求。</w:t>
      </w:r>
      <w:r>
        <w:rPr>
          <w:rFonts w:ascii="宋体" w:hAnsi="宋体"/>
          <w:kern w:val="0"/>
          <w:sz w:val="24"/>
          <w:lang w:val="en-GB"/>
        </w:rPr>
        <w:t>为确保金保工程系统和数据的安全，</w:t>
      </w:r>
      <w:r>
        <w:rPr>
          <w:rFonts w:hint="eastAsia" w:ascii="宋体" w:hAnsi="宋体"/>
          <w:kern w:val="0"/>
          <w:sz w:val="24"/>
        </w:rPr>
        <w:t>综服</w:t>
      </w:r>
      <w:r>
        <w:rPr>
          <w:rFonts w:ascii="宋体" w:hAnsi="宋体"/>
          <w:kern w:val="0"/>
          <w:sz w:val="24"/>
          <w:lang w:val="en-GB"/>
        </w:rPr>
        <w:t>中心拟采用服务外包方式建设金保工程</w:t>
      </w:r>
      <w:r>
        <w:rPr>
          <w:rFonts w:hint="eastAsia" w:ascii="宋体" w:hAnsi="宋体"/>
          <w:kern w:val="0"/>
          <w:sz w:val="24"/>
        </w:rPr>
        <w:t>生产</w:t>
      </w:r>
      <w:r>
        <w:rPr>
          <w:rFonts w:hint="eastAsia" w:ascii="宋体" w:hAnsi="宋体"/>
          <w:kern w:val="0"/>
          <w:sz w:val="24"/>
          <w:lang w:val="en-GB"/>
        </w:rPr>
        <w:t>机房</w:t>
      </w:r>
      <w:r>
        <w:rPr>
          <w:rFonts w:ascii="宋体" w:hAnsi="宋体"/>
          <w:kern w:val="0"/>
          <w:sz w:val="24"/>
          <w:lang w:val="en-GB"/>
        </w:rPr>
        <w:t>。</w:t>
      </w:r>
    </w:p>
    <w:p>
      <w:pPr>
        <w:spacing w:line="360" w:lineRule="auto"/>
        <w:ind w:firstLine="482" w:firstLineChars="200"/>
        <w:rPr>
          <w:rFonts w:hint="eastAsia" w:ascii="宋体" w:hAnsi="宋体"/>
          <w:b/>
          <w:bCs/>
          <w:sz w:val="24"/>
        </w:rPr>
      </w:pPr>
      <w:bookmarkStart w:id="6" w:name="_Toc141431208"/>
      <w:bookmarkStart w:id="7" w:name="_Toc141434433"/>
      <w:bookmarkStart w:id="8" w:name="_Toc388973297"/>
      <w:bookmarkStart w:id="9" w:name="_Toc64434847"/>
      <w:bookmarkStart w:id="10" w:name="_Toc56914180"/>
      <w:bookmarkStart w:id="11" w:name="_Toc56927285"/>
      <w:r>
        <w:rPr>
          <w:rFonts w:hint="eastAsia" w:ascii="宋体" w:hAnsi="宋体"/>
          <w:b/>
          <w:bCs/>
          <w:sz w:val="24"/>
        </w:rPr>
        <w:t>（三）项目目标</w:t>
      </w:r>
      <w:bookmarkEnd w:id="6"/>
      <w:bookmarkEnd w:id="7"/>
      <w:bookmarkEnd w:id="8"/>
      <w:bookmarkEnd w:id="9"/>
      <w:bookmarkEnd w:id="10"/>
      <w:bookmarkEnd w:id="11"/>
    </w:p>
    <w:p>
      <w:pPr>
        <w:numPr>
          <w:ilvl w:val="1"/>
          <w:numId w:val="1"/>
        </w:numPr>
        <w:tabs>
          <w:tab w:val="left" w:pos="525"/>
          <w:tab w:val="left" w:pos="785"/>
          <w:tab w:val="left" w:pos="945"/>
        </w:tabs>
        <w:spacing w:line="360" w:lineRule="auto"/>
        <w:ind w:left="0" w:firstLine="525"/>
        <w:rPr>
          <w:rFonts w:hint="eastAsia" w:ascii="宋体" w:hAnsi="宋体"/>
          <w:kern w:val="0"/>
          <w:sz w:val="24"/>
          <w:lang w:val="en-GB"/>
        </w:rPr>
      </w:pPr>
      <w:r>
        <w:rPr>
          <w:rFonts w:hint="eastAsia" w:ascii="宋体" w:hAnsi="宋体"/>
          <w:kern w:val="0"/>
          <w:sz w:val="24"/>
        </w:rPr>
        <w:t>本次需求为</w:t>
      </w:r>
      <w:r>
        <w:rPr>
          <w:rFonts w:hint="eastAsia" w:ascii="宋体" w:hAnsi="宋体"/>
          <w:kern w:val="0"/>
          <w:sz w:val="24"/>
          <w:lang w:val="en-GB"/>
        </w:rPr>
        <w:t>租赁高</w:t>
      </w:r>
      <w:r>
        <w:rPr>
          <w:rFonts w:ascii="宋体" w:hAnsi="宋体"/>
          <w:kern w:val="0"/>
          <w:sz w:val="24"/>
          <w:lang w:val="en-GB"/>
        </w:rPr>
        <w:t>标准</w:t>
      </w:r>
      <w:r>
        <w:rPr>
          <w:rFonts w:hint="eastAsia" w:ascii="宋体" w:hAnsi="宋体"/>
          <w:kern w:val="0"/>
          <w:sz w:val="24"/>
          <w:lang w:val="en-GB"/>
        </w:rPr>
        <w:t>机房一套，标准</w:t>
      </w:r>
      <w:r>
        <w:rPr>
          <w:rFonts w:ascii="宋体" w:hAnsi="宋体"/>
          <w:kern w:val="0"/>
          <w:sz w:val="24"/>
          <w:lang w:val="en-GB"/>
        </w:rPr>
        <w:t>机柜</w:t>
      </w:r>
      <w:r>
        <w:rPr>
          <w:rFonts w:hint="eastAsia" w:ascii="宋体" w:hAnsi="宋体"/>
          <w:kern w:val="0"/>
          <w:sz w:val="24"/>
        </w:rPr>
        <w:t>不少于</w:t>
      </w:r>
      <w:r>
        <w:rPr>
          <w:rFonts w:hint="eastAsia" w:ascii="宋体" w:hAnsi="宋体"/>
          <w:kern w:val="0"/>
          <w:sz w:val="24"/>
          <w:lang w:val="en-GB"/>
        </w:rPr>
        <w:t>16个，</w:t>
      </w:r>
      <w:r>
        <w:rPr>
          <w:rFonts w:hint="eastAsia" w:ascii="宋体" w:hAnsi="宋体"/>
          <w:kern w:val="0"/>
          <w:sz w:val="24"/>
        </w:rPr>
        <w:t>并组成双活机房</w:t>
      </w:r>
      <w:r>
        <w:rPr>
          <w:rFonts w:hint="eastAsia" w:ascii="宋体" w:hAnsi="宋体"/>
          <w:kern w:val="0"/>
          <w:sz w:val="24"/>
          <w:lang w:val="en-GB"/>
        </w:rPr>
        <w:t>。</w:t>
      </w:r>
    </w:p>
    <w:p>
      <w:pPr>
        <w:numPr>
          <w:ilvl w:val="1"/>
          <w:numId w:val="1"/>
        </w:numPr>
        <w:tabs>
          <w:tab w:val="left" w:pos="525"/>
          <w:tab w:val="left" w:pos="785"/>
          <w:tab w:val="left" w:pos="945"/>
        </w:tabs>
        <w:spacing w:line="360" w:lineRule="auto"/>
        <w:ind w:left="0" w:firstLine="525"/>
        <w:rPr>
          <w:rFonts w:hint="eastAsia" w:ascii="宋体" w:hAnsi="宋体"/>
          <w:kern w:val="0"/>
          <w:sz w:val="24"/>
          <w:lang w:val="en-GB"/>
        </w:rPr>
      </w:pPr>
      <w:r>
        <w:rPr>
          <w:rFonts w:hint="eastAsia" w:ascii="宋体" w:hAnsi="宋体"/>
          <w:kern w:val="0"/>
          <w:sz w:val="24"/>
          <w:lang w:val="en-GB"/>
        </w:rPr>
        <w:t>投标人</w:t>
      </w:r>
      <w:r>
        <w:rPr>
          <w:rFonts w:ascii="宋体" w:hAnsi="宋体"/>
          <w:kern w:val="0"/>
          <w:sz w:val="24"/>
          <w:lang w:val="en-GB"/>
        </w:rPr>
        <w:t>须</w:t>
      </w:r>
      <w:r>
        <w:rPr>
          <w:rFonts w:hint="eastAsia" w:ascii="宋体" w:hAnsi="宋体"/>
          <w:kern w:val="0"/>
          <w:sz w:val="24"/>
          <w:lang w:val="en-GB"/>
        </w:rPr>
        <w:t>按照采购人</w:t>
      </w:r>
      <w:r>
        <w:rPr>
          <w:rFonts w:hint="eastAsia" w:ascii="宋体" w:hAnsi="宋体"/>
          <w:kern w:val="0"/>
          <w:sz w:val="24"/>
        </w:rPr>
        <w:t>生产</w:t>
      </w:r>
      <w:r>
        <w:rPr>
          <w:rFonts w:hint="eastAsia" w:ascii="宋体" w:hAnsi="宋体"/>
          <w:kern w:val="0"/>
          <w:sz w:val="24"/>
          <w:lang w:val="en-GB"/>
        </w:rPr>
        <w:t>机房的</w:t>
      </w:r>
      <w:r>
        <w:rPr>
          <w:rFonts w:hint="eastAsia" w:ascii="宋体" w:hAnsi="宋体"/>
          <w:kern w:val="0"/>
          <w:sz w:val="24"/>
        </w:rPr>
        <w:t>建设</w:t>
      </w:r>
      <w:r>
        <w:rPr>
          <w:rFonts w:ascii="宋体" w:hAnsi="宋体"/>
          <w:kern w:val="0"/>
          <w:sz w:val="24"/>
          <w:lang w:val="en-GB"/>
        </w:rPr>
        <w:t>要求</w:t>
      </w:r>
      <w:r>
        <w:rPr>
          <w:rFonts w:hint="eastAsia" w:ascii="宋体" w:hAnsi="宋体"/>
          <w:kern w:val="0"/>
          <w:sz w:val="24"/>
          <w:lang w:val="en-GB"/>
        </w:rPr>
        <w:t>，</w:t>
      </w:r>
      <w:r>
        <w:rPr>
          <w:rFonts w:hint="eastAsia" w:ascii="宋体" w:hAnsi="宋体"/>
          <w:kern w:val="0"/>
          <w:sz w:val="24"/>
        </w:rPr>
        <w:t>进行必要的</w:t>
      </w:r>
      <w:r>
        <w:rPr>
          <w:rFonts w:ascii="宋体" w:hAnsi="宋体"/>
          <w:kern w:val="0"/>
          <w:sz w:val="24"/>
          <w:lang w:val="en-GB"/>
        </w:rPr>
        <w:t>改造</w:t>
      </w:r>
      <w:r>
        <w:rPr>
          <w:rFonts w:hint="eastAsia" w:ascii="宋体" w:hAnsi="宋体"/>
          <w:kern w:val="0"/>
          <w:sz w:val="24"/>
          <w:lang w:val="en-GB"/>
        </w:rPr>
        <w:t>，提供</w:t>
      </w:r>
      <w:r>
        <w:rPr>
          <w:rFonts w:ascii="宋体" w:hAnsi="宋体"/>
          <w:kern w:val="0"/>
          <w:sz w:val="24"/>
          <w:lang w:val="en-GB"/>
        </w:rPr>
        <w:t>满足</w:t>
      </w:r>
      <w:r>
        <w:rPr>
          <w:rFonts w:hint="eastAsia" w:ascii="宋体" w:hAnsi="宋体"/>
          <w:kern w:val="0"/>
          <w:sz w:val="24"/>
          <w:lang w:val="en-GB"/>
        </w:rPr>
        <w:t>采购</w:t>
      </w:r>
      <w:r>
        <w:rPr>
          <w:rFonts w:ascii="宋体" w:hAnsi="宋体"/>
          <w:kern w:val="0"/>
          <w:sz w:val="24"/>
          <w:lang w:val="en-GB"/>
        </w:rPr>
        <w:t>人要求的</w:t>
      </w:r>
      <w:r>
        <w:rPr>
          <w:rFonts w:hint="eastAsia" w:ascii="宋体" w:hAnsi="宋体"/>
          <w:kern w:val="0"/>
          <w:sz w:val="24"/>
          <w:lang w:val="en-GB"/>
        </w:rPr>
        <w:t>机房</w:t>
      </w:r>
      <w:r>
        <w:rPr>
          <w:rFonts w:ascii="宋体" w:hAnsi="宋体"/>
          <w:kern w:val="0"/>
          <w:sz w:val="24"/>
          <w:lang w:val="en-GB"/>
        </w:rPr>
        <w:t>环境和机柜</w:t>
      </w:r>
      <w:r>
        <w:rPr>
          <w:rFonts w:hint="eastAsia" w:ascii="宋体" w:hAnsi="宋体"/>
          <w:kern w:val="0"/>
          <w:sz w:val="24"/>
          <w:lang w:val="en-GB"/>
        </w:rPr>
        <w:t>（包括</w:t>
      </w:r>
      <w:r>
        <w:rPr>
          <w:rFonts w:ascii="宋体" w:hAnsi="宋体"/>
          <w:kern w:val="0"/>
          <w:sz w:val="24"/>
          <w:lang w:val="en-GB"/>
        </w:rPr>
        <w:t>电力供应</w:t>
      </w:r>
      <w:r>
        <w:rPr>
          <w:rFonts w:hint="eastAsia" w:ascii="宋体" w:hAnsi="宋体"/>
          <w:kern w:val="0"/>
          <w:sz w:val="24"/>
        </w:rPr>
        <w:t>和</w:t>
      </w:r>
      <w:r>
        <w:rPr>
          <w:rFonts w:ascii="宋体" w:hAnsi="宋体"/>
          <w:kern w:val="0"/>
          <w:sz w:val="24"/>
          <w:lang w:val="en-GB"/>
        </w:rPr>
        <w:t>内部沟通线路</w:t>
      </w:r>
      <w:r>
        <w:rPr>
          <w:rFonts w:hint="eastAsia" w:ascii="宋体" w:hAnsi="宋体"/>
          <w:kern w:val="0"/>
          <w:sz w:val="24"/>
        </w:rPr>
        <w:t>等</w:t>
      </w:r>
      <w:r>
        <w:rPr>
          <w:rFonts w:ascii="宋体" w:hAnsi="宋体"/>
          <w:kern w:val="0"/>
          <w:sz w:val="24"/>
          <w:lang w:val="en-GB"/>
        </w:rPr>
        <w:t>）</w:t>
      </w:r>
      <w:r>
        <w:rPr>
          <w:rFonts w:hint="eastAsia" w:ascii="宋体" w:hAnsi="宋体"/>
          <w:kern w:val="0"/>
          <w:sz w:val="24"/>
          <w:lang w:val="en-GB"/>
        </w:rPr>
        <w:t>。</w:t>
      </w:r>
    </w:p>
    <w:p>
      <w:pPr>
        <w:numPr>
          <w:ilvl w:val="1"/>
          <w:numId w:val="1"/>
        </w:numPr>
        <w:tabs>
          <w:tab w:val="left" w:pos="525"/>
          <w:tab w:val="left" w:pos="785"/>
          <w:tab w:val="left" w:pos="945"/>
        </w:tabs>
        <w:spacing w:line="360" w:lineRule="auto"/>
        <w:ind w:left="0" w:firstLine="525"/>
        <w:rPr>
          <w:rFonts w:hint="eastAsia" w:ascii="宋体" w:hAnsi="宋体"/>
          <w:bCs/>
          <w:sz w:val="24"/>
        </w:rPr>
      </w:pPr>
      <w:r>
        <w:rPr>
          <w:rFonts w:hint="eastAsia" w:ascii="宋体" w:hAnsi="宋体"/>
          <w:kern w:val="0"/>
          <w:sz w:val="24"/>
          <w:lang w:val="en-GB"/>
        </w:rPr>
        <w:t>投标人所</w:t>
      </w:r>
      <w:r>
        <w:rPr>
          <w:rFonts w:ascii="宋体" w:hAnsi="宋体"/>
          <w:kern w:val="0"/>
          <w:sz w:val="24"/>
          <w:lang w:val="en-GB"/>
        </w:rPr>
        <w:t>提供</w:t>
      </w:r>
      <w:r>
        <w:rPr>
          <w:rFonts w:hint="eastAsia" w:ascii="宋体" w:hAnsi="宋体"/>
          <w:kern w:val="0"/>
          <w:sz w:val="24"/>
          <w:lang w:val="en-GB"/>
        </w:rPr>
        <w:t>机房环境</w:t>
      </w:r>
      <w:r>
        <w:rPr>
          <w:rFonts w:ascii="宋体" w:hAnsi="宋体"/>
          <w:kern w:val="0"/>
          <w:sz w:val="24"/>
          <w:lang w:val="en-GB"/>
        </w:rPr>
        <w:t>包括</w:t>
      </w:r>
      <w:r>
        <w:rPr>
          <w:rFonts w:hint="eastAsia" w:ascii="宋体" w:hAnsi="宋体"/>
          <w:kern w:val="0"/>
          <w:sz w:val="24"/>
          <w:lang w:val="en-GB"/>
        </w:rPr>
        <w:t>符合标准</w:t>
      </w:r>
      <w:r>
        <w:rPr>
          <w:rFonts w:ascii="宋体" w:hAnsi="宋体"/>
          <w:kern w:val="0"/>
          <w:sz w:val="24"/>
          <w:lang w:val="en-GB"/>
        </w:rPr>
        <w:t>的</w:t>
      </w:r>
      <w:r>
        <w:rPr>
          <w:rFonts w:hint="eastAsia" w:ascii="宋体" w:hAnsi="宋体"/>
          <w:kern w:val="0"/>
          <w:sz w:val="24"/>
          <w:lang w:val="en-GB"/>
        </w:rPr>
        <w:t>场地</w:t>
      </w:r>
      <w:r>
        <w:rPr>
          <w:rFonts w:ascii="宋体" w:hAnsi="宋体"/>
          <w:kern w:val="0"/>
          <w:sz w:val="24"/>
          <w:lang w:val="en-GB"/>
        </w:rPr>
        <w:t>、供电</w:t>
      </w:r>
      <w:r>
        <w:rPr>
          <w:rFonts w:hint="eastAsia" w:ascii="宋体" w:hAnsi="宋体"/>
          <w:kern w:val="0"/>
          <w:sz w:val="24"/>
          <w:lang w:val="en-GB"/>
        </w:rPr>
        <w:t>（含</w:t>
      </w:r>
      <w:r>
        <w:rPr>
          <w:rFonts w:ascii="宋体" w:hAnsi="宋体"/>
          <w:kern w:val="0"/>
          <w:sz w:val="24"/>
          <w:lang w:val="en-GB"/>
        </w:rPr>
        <w:t>电费）、空调、</w:t>
      </w:r>
      <w:r>
        <w:rPr>
          <w:rFonts w:hint="eastAsia" w:ascii="宋体" w:hAnsi="宋体"/>
          <w:kern w:val="0"/>
          <w:sz w:val="24"/>
          <w:lang w:val="en-GB"/>
        </w:rPr>
        <w:t>UPS电源</w:t>
      </w:r>
      <w:r>
        <w:rPr>
          <w:rFonts w:ascii="宋体" w:hAnsi="宋体"/>
          <w:kern w:val="0"/>
          <w:sz w:val="24"/>
          <w:lang w:val="en-GB"/>
        </w:rPr>
        <w:t>、</w:t>
      </w:r>
      <w:r>
        <w:rPr>
          <w:rFonts w:hint="eastAsia" w:ascii="宋体" w:hAnsi="宋体"/>
          <w:kern w:val="0"/>
          <w:sz w:val="24"/>
          <w:lang w:val="en-GB"/>
        </w:rPr>
        <w:t>布线</w:t>
      </w:r>
      <w:r>
        <w:rPr>
          <w:rFonts w:ascii="宋体" w:hAnsi="宋体"/>
          <w:kern w:val="0"/>
          <w:sz w:val="24"/>
          <w:lang w:val="en-GB"/>
        </w:rPr>
        <w:t>、消防</w:t>
      </w:r>
      <w:r>
        <w:rPr>
          <w:rFonts w:hint="eastAsia" w:ascii="宋体" w:hAnsi="宋体"/>
          <w:kern w:val="0"/>
          <w:sz w:val="24"/>
          <w:lang w:val="en-GB"/>
        </w:rPr>
        <w:t>、</w:t>
      </w:r>
      <w:r>
        <w:rPr>
          <w:rFonts w:ascii="宋体" w:hAnsi="宋体"/>
          <w:kern w:val="0"/>
          <w:sz w:val="24"/>
          <w:lang w:val="en-GB"/>
        </w:rPr>
        <w:t>安防</w:t>
      </w:r>
      <w:r>
        <w:rPr>
          <w:rFonts w:hint="eastAsia" w:ascii="宋体" w:hAnsi="宋体"/>
          <w:kern w:val="0"/>
          <w:sz w:val="24"/>
          <w:lang w:val="en-GB"/>
        </w:rPr>
        <w:t>等</w:t>
      </w:r>
      <w:bookmarkStart w:id="12" w:name="_Toc56927286"/>
      <w:bookmarkStart w:id="13" w:name="_Toc141434434"/>
      <w:bookmarkStart w:id="14" w:name="_Toc56914181"/>
      <w:bookmarkStart w:id="15" w:name="_Toc388973298"/>
      <w:bookmarkStart w:id="16" w:name="_Toc141431209"/>
      <w:r>
        <w:rPr>
          <w:rFonts w:ascii="宋体" w:hAnsi="宋体"/>
          <w:kern w:val="0"/>
          <w:sz w:val="24"/>
          <w:lang w:val="en-GB"/>
        </w:rPr>
        <w:t>。</w:t>
      </w:r>
    </w:p>
    <w:p>
      <w:pPr>
        <w:numPr>
          <w:ilvl w:val="1"/>
          <w:numId w:val="1"/>
        </w:numPr>
        <w:tabs>
          <w:tab w:val="left" w:pos="525"/>
          <w:tab w:val="left" w:pos="785"/>
          <w:tab w:val="left" w:pos="945"/>
        </w:tabs>
        <w:spacing w:line="360" w:lineRule="auto"/>
        <w:ind w:left="0" w:firstLine="525"/>
        <w:rPr>
          <w:rFonts w:hint="eastAsia" w:ascii="宋体" w:hAnsi="宋体"/>
          <w:kern w:val="0"/>
          <w:sz w:val="24"/>
          <w:lang w:val="en-GB"/>
        </w:rPr>
      </w:pPr>
      <w:r>
        <w:rPr>
          <w:rFonts w:hint="eastAsia" w:ascii="宋体" w:hAnsi="宋体"/>
          <w:kern w:val="0"/>
          <w:sz w:val="24"/>
          <w:lang w:val="en-GB"/>
        </w:rPr>
        <w:t>投标人须提供完整、可行、可靠的建设方案，满足金保系统持续稳定运行。如需停止服务，不得超过6个小时。</w:t>
      </w:r>
      <w:r>
        <w:rPr>
          <w:rFonts w:hint="eastAsia" w:ascii="宋体" w:hAnsi="宋体"/>
          <w:kern w:val="0"/>
          <w:sz w:val="24"/>
        </w:rPr>
        <w:t>投标人所提供的</w:t>
      </w:r>
      <w:r>
        <w:rPr>
          <w:rFonts w:hint="eastAsia" w:ascii="宋体" w:hAnsi="宋体"/>
          <w:kern w:val="0"/>
          <w:sz w:val="24"/>
          <w:lang w:val="en-GB"/>
        </w:rPr>
        <w:t>租赁机房须依照现有环境</w:t>
      </w:r>
      <w:r>
        <w:rPr>
          <w:rFonts w:hint="eastAsia" w:ascii="宋体" w:hAnsi="宋体"/>
          <w:kern w:val="0"/>
          <w:sz w:val="24"/>
        </w:rPr>
        <w:t>建设</w:t>
      </w:r>
      <w:r>
        <w:rPr>
          <w:rFonts w:hint="eastAsia" w:ascii="宋体" w:hAnsi="宋体"/>
          <w:kern w:val="0"/>
          <w:sz w:val="24"/>
          <w:lang w:val="en-GB"/>
        </w:rPr>
        <w:t>（</w:t>
      </w:r>
      <w:r>
        <w:rPr>
          <w:rFonts w:hint="eastAsia" w:ascii="宋体" w:hAnsi="宋体"/>
          <w:kern w:val="0"/>
          <w:sz w:val="24"/>
        </w:rPr>
        <w:t>含设备的机柜位置，设备之间的沟通线缆包括外部接入线缆，内部沟通线缆</w:t>
      </w:r>
      <w:r>
        <w:rPr>
          <w:rFonts w:hint="eastAsia" w:ascii="宋体" w:hAnsi="宋体"/>
          <w:kern w:val="0"/>
          <w:sz w:val="24"/>
          <w:lang w:val="en-GB"/>
        </w:rPr>
        <w:t>，</w:t>
      </w:r>
      <w:r>
        <w:rPr>
          <w:rFonts w:hint="eastAsia" w:ascii="宋体" w:hAnsi="宋体"/>
          <w:kern w:val="0"/>
          <w:sz w:val="24"/>
        </w:rPr>
        <w:t>独立的机柜空间和独立门禁，机柜空间的7*24小时视频监控等</w:t>
      </w:r>
      <w:r>
        <w:rPr>
          <w:rFonts w:hint="eastAsia" w:ascii="宋体" w:hAnsi="宋体"/>
          <w:kern w:val="0"/>
          <w:sz w:val="24"/>
          <w:lang w:val="en-GB"/>
        </w:rPr>
        <w:t>）。</w:t>
      </w:r>
    </w:p>
    <w:p>
      <w:pPr>
        <w:numPr>
          <w:ilvl w:val="1"/>
          <w:numId w:val="1"/>
        </w:numPr>
        <w:tabs>
          <w:tab w:val="left" w:pos="525"/>
          <w:tab w:val="left" w:pos="785"/>
          <w:tab w:val="left" w:pos="945"/>
        </w:tabs>
        <w:spacing w:line="360" w:lineRule="auto"/>
        <w:ind w:left="0" w:firstLine="525"/>
        <w:rPr>
          <w:rFonts w:hint="eastAsia" w:ascii="宋体" w:hAnsi="宋体"/>
          <w:bCs/>
          <w:sz w:val="24"/>
        </w:rPr>
      </w:pPr>
      <w:r>
        <w:rPr>
          <w:rFonts w:hint="eastAsia" w:ascii="宋体" w:hAnsi="宋体"/>
          <w:bCs/>
          <w:sz w:val="24"/>
        </w:rPr>
        <w:t>交付时间：合同签订生效后三十天内交付使用（含改造、组网、迁移等可能需要的作业）。</w:t>
      </w:r>
    </w:p>
    <w:p>
      <w:pPr>
        <w:numPr>
          <w:ilvl w:val="1"/>
          <w:numId w:val="1"/>
        </w:numPr>
        <w:tabs>
          <w:tab w:val="left" w:pos="525"/>
          <w:tab w:val="left" w:pos="785"/>
          <w:tab w:val="left" w:pos="945"/>
        </w:tabs>
        <w:spacing w:line="360" w:lineRule="auto"/>
        <w:ind w:left="0" w:firstLine="525"/>
        <w:rPr>
          <w:rFonts w:hint="eastAsia" w:ascii="宋体" w:hAnsi="宋体"/>
          <w:bCs/>
          <w:sz w:val="24"/>
        </w:rPr>
      </w:pPr>
      <w:r>
        <w:rPr>
          <w:rFonts w:hint="eastAsia" w:ascii="宋体" w:hAnsi="宋体"/>
          <w:bCs/>
          <w:sz w:val="24"/>
        </w:rPr>
        <w:t>服务期限：壹年（2025年11月1日至2026年10月31日）</w:t>
      </w:r>
      <w:bookmarkStart w:id="19" w:name="_GoBack"/>
      <w:bookmarkEnd w:id="19"/>
      <w:r>
        <w:rPr>
          <w:rFonts w:hint="eastAsia" w:ascii="宋体" w:hAnsi="宋体"/>
          <w:bCs/>
          <w:sz w:val="24"/>
        </w:rPr>
        <w:t>。</w:t>
      </w:r>
    </w:p>
    <w:bookmarkEnd w:id="12"/>
    <w:bookmarkEnd w:id="13"/>
    <w:bookmarkEnd w:id="14"/>
    <w:bookmarkEnd w:id="15"/>
    <w:bookmarkEnd w:id="16"/>
    <w:p>
      <w:pPr>
        <w:tabs>
          <w:tab w:val="left" w:pos="525"/>
          <w:tab w:val="left" w:pos="945"/>
        </w:tabs>
        <w:spacing w:line="360" w:lineRule="auto"/>
        <w:ind w:firstLine="482" w:firstLineChars="200"/>
        <w:rPr>
          <w:rFonts w:hint="eastAsia" w:ascii="宋体" w:hAnsi="宋体"/>
          <w:b/>
          <w:bCs/>
          <w:sz w:val="24"/>
        </w:rPr>
      </w:pPr>
      <w:r>
        <w:rPr>
          <w:rFonts w:hint="eastAsia" w:ascii="宋体" w:hAnsi="宋体"/>
          <w:b/>
          <w:bCs/>
          <w:sz w:val="24"/>
        </w:rPr>
        <w:t>（四）项目需求</w:t>
      </w:r>
    </w:p>
    <w:p>
      <w:pPr>
        <w:spacing w:line="360" w:lineRule="auto"/>
        <w:ind w:firstLine="482" w:firstLineChars="200"/>
        <w:rPr>
          <w:rFonts w:hint="eastAsia" w:ascii="宋体" w:hAnsi="宋体"/>
          <w:b/>
          <w:bCs/>
          <w:color w:val="000000"/>
          <w:sz w:val="24"/>
        </w:rPr>
      </w:pPr>
      <w:r>
        <w:rPr>
          <w:rFonts w:ascii="宋体" w:hAnsi="宋体"/>
          <w:b/>
          <w:bCs/>
          <w:color w:val="000000"/>
          <w:sz w:val="24"/>
        </w:rPr>
        <w:t>1.</w:t>
      </w:r>
      <w:r>
        <w:rPr>
          <w:rFonts w:hint="eastAsia" w:ascii="宋体" w:hAnsi="宋体"/>
          <w:b/>
          <w:bCs/>
          <w:color w:val="000000"/>
          <w:sz w:val="24"/>
        </w:rPr>
        <w:t>原则</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租赁的数据中心机房应支持金保工程双活数据中心的所有要求，包括但不限于以下要求：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（1）机房容量：面积和配电密度；</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（2）机房可靠性：配电及空调等的可靠性；</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（3）机房装饰装修：强电、铜缆、光纤等的要求；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（4）网络要求：作为金保工程数据中心核心节点的网络要求；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（5）机房安全要求；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（6）机房运维能力要求。</w:t>
      </w:r>
    </w:p>
    <w:p>
      <w:pPr>
        <w:spacing w:line="360" w:lineRule="auto"/>
        <w:ind w:firstLine="482" w:firstLineChars="200"/>
        <w:rPr>
          <w:rFonts w:hint="eastAsia" w:ascii="宋体" w:hAnsi="宋体"/>
          <w:b/>
          <w:bCs/>
          <w:color w:val="000000"/>
          <w:sz w:val="24"/>
        </w:rPr>
      </w:pPr>
      <w:r>
        <w:rPr>
          <w:rFonts w:ascii="宋体" w:hAnsi="宋体"/>
          <w:b/>
          <w:bCs/>
          <w:color w:val="000000"/>
          <w:sz w:val="24"/>
        </w:rPr>
        <w:t>2.</w:t>
      </w:r>
      <w:r>
        <w:rPr>
          <w:rFonts w:hint="eastAsia" w:ascii="宋体" w:hAnsi="宋体"/>
          <w:b/>
          <w:bCs/>
          <w:color w:val="000000"/>
          <w:sz w:val="24"/>
        </w:rPr>
        <w:t>机房建设标准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（1）提供租赁的无锡本地（不包括江阴、宜兴）机房必须要符合国际数据中心标准（</w:t>
      </w:r>
      <w:r>
        <w:rPr>
          <w:rFonts w:ascii="宋体" w:hAnsi="宋体"/>
          <w:bCs/>
          <w:color w:val="000000"/>
          <w:sz w:val="24"/>
        </w:rPr>
        <w:t>TIER3</w:t>
      </w:r>
      <w:r>
        <w:rPr>
          <w:rFonts w:hint="eastAsia" w:ascii="宋体" w:hAnsi="宋体"/>
          <w:bCs/>
          <w:color w:val="000000"/>
          <w:sz w:val="24"/>
        </w:rPr>
        <w:t>以上）和国家计算机机房相关设计、施工、验收等（国家</w:t>
      </w:r>
      <w:r>
        <w:rPr>
          <w:rFonts w:ascii="宋体" w:hAnsi="宋体"/>
          <w:bCs/>
          <w:color w:val="000000"/>
          <w:sz w:val="24"/>
        </w:rPr>
        <w:t>A</w:t>
      </w:r>
      <w:r>
        <w:rPr>
          <w:rFonts w:hint="eastAsia" w:ascii="宋体" w:hAnsi="宋体"/>
          <w:bCs/>
          <w:color w:val="000000"/>
          <w:sz w:val="24"/>
        </w:rPr>
        <w:t>类机房）一系列标准，包括国家标准和行业标准，具体参照：</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1）《电子计算机机房设计规范》（</w:t>
      </w:r>
      <w:r>
        <w:rPr>
          <w:rFonts w:ascii="宋体" w:hAnsi="宋体"/>
          <w:bCs/>
          <w:color w:val="000000"/>
          <w:sz w:val="24"/>
        </w:rPr>
        <w:t>GB50174—</w:t>
      </w:r>
      <w:r>
        <w:rPr>
          <w:rFonts w:hint="eastAsia" w:ascii="宋体" w:hAnsi="宋体"/>
          <w:bCs/>
          <w:color w:val="000000"/>
          <w:sz w:val="24"/>
        </w:rPr>
        <w:t>20</w:t>
      </w:r>
      <w:r>
        <w:rPr>
          <w:rFonts w:ascii="宋体" w:hAnsi="宋体"/>
          <w:bCs/>
          <w:color w:val="000000"/>
          <w:sz w:val="24"/>
        </w:rPr>
        <w:t>08</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w:t>
      </w:r>
      <w:r>
        <w:rPr>
          <w:rFonts w:ascii="宋体" w:hAnsi="宋体"/>
          <w:bCs/>
          <w:color w:val="000000"/>
          <w:sz w:val="24"/>
        </w:rPr>
        <w:t>TIA/EIA-942</w:t>
      </w:r>
      <w:r>
        <w:rPr>
          <w:rFonts w:hint="eastAsia" w:ascii="宋体" w:hAnsi="宋体"/>
          <w:bCs/>
          <w:color w:val="000000"/>
          <w:sz w:val="24"/>
        </w:rPr>
        <w:t>等级标准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3）《计算站场地技术要求》（</w:t>
      </w:r>
      <w:r>
        <w:rPr>
          <w:rFonts w:ascii="宋体" w:hAnsi="宋体"/>
          <w:bCs/>
          <w:color w:val="000000"/>
          <w:sz w:val="24"/>
        </w:rPr>
        <w:t>GB2887-89</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4）《电子计算机机房工程施工及验收规范》（</w:t>
      </w:r>
      <w:r>
        <w:rPr>
          <w:rFonts w:ascii="宋体" w:hAnsi="宋体"/>
          <w:bCs/>
          <w:color w:val="000000"/>
          <w:sz w:val="24"/>
        </w:rPr>
        <w:t>SJ/T30003-93</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5）《建筑装饰工程施工及验收规范》（</w:t>
      </w:r>
      <w:r>
        <w:rPr>
          <w:rFonts w:ascii="宋体" w:hAnsi="宋体"/>
          <w:bCs/>
          <w:color w:val="000000"/>
          <w:sz w:val="24"/>
        </w:rPr>
        <w:t>JGJ73-91</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6）《计算站场地安全要求》</w:t>
      </w:r>
      <w:r>
        <w:rPr>
          <w:rFonts w:ascii="宋体" w:hAnsi="宋体"/>
          <w:bCs/>
          <w:color w:val="000000"/>
          <w:sz w:val="24"/>
        </w:rPr>
        <w:t>GB9361</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7）《通讯机房静电防护通则》</w:t>
      </w:r>
      <w:r>
        <w:rPr>
          <w:rFonts w:ascii="宋体" w:hAnsi="宋体"/>
          <w:bCs/>
          <w:color w:val="000000"/>
          <w:sz w:val="24"/>
        </w:rPr>
        <w:t>YD/T754-95</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8）《环境电磁卫生标准》</w:t>
      </w:r>
      <w:r>
        <w:rPr>
          <w:rFonts w:ascii="宋体" w:hAnsi="宋体"/>
          <w:bCs/>
          <w:color w:val="000000"/>
          <w:sz w:val="24"/>
        </w:rPr>
        <w:t>GB9175-88</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9）《电磁辐射防护规定》</w:t>
      </w:r>
      <w:r>
        <w:rPr>
          <w:rFonts w:ascii="宋体" w:hAnsi="宋体"/>
          <w:bCs/>
          <w:color w:val="000000"/>
          <w:sz w:val="24"/>
        </w:rPr>
        <w:t>GB8702-88</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（2）供配电遵循如下相关标准：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1）机房用电负荷等级及供电要求按现行国家标准《供配电系统设计规范》规定</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2）《电气装置安装工程电气设备交接试验标准》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w:t>
      </w:r>
      <w:r>
        <w:rPr>
          <w:rFonts w:ascii="宋体" w:hAnsi="宋体"/>
          <w:bCs/>
          <w:color w:val="000000"/>
          <w:sz w:val="24"/>
        </w:rPr>
        <w:t>GB50054-95</w:t>
      </w:r>
      <w:r>
        <w:rPr>
          <w:rFonts w:hint="eastAsia" w:ascii="宋体" w:hAnsi="宋体"/>
          <w:bCs/>
          <w:color w:val="000000"/>
          <w:sz w:val="24"/>
        </w:rPr>
        <w:t>《低压配电设计规范》</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（3）综合布线系统建设采用的标准：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1）中华人民共和国建筑物结构化布线标准：建筑与建筑群结构化布线系统工程设计规范修订本（</w:t>
      </w:r>
      <w:r>
        <w:rPr>
          <w:rFonts w:ascii="宋体" w:hAnsi="宋体"/>
          <w:bCs/>
          <w:color w:val="000000"/>
          <w:sz w:val="24"/>
        </w:rPr>
        <w:t>CECS 72:97</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2）中华人民共和国建筑物结构化布线标准：建筑与建筑群结构化布线系统工程施工及验收规范修订本（</w:t>
      </w:r>
      <w:r>
        <w:rPr>
          <w:rFonts w:ascii="宋体" w:hAnsi="宋体"/>
          <w:bCs/>
          <w:color w:val="000000"/>
          <w:sz w:val="24"/>
        </w:rPr>
        <w:t>CECS 89:97</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3）中华人民共和国行业标准：城市住宅区和办公楼电话通信设施设计标准（</w:t>
      </w:r>
      <w:r>
        <w:rPr>
          <w:rFonts w:ascii="宋体" w:hAnsi="宋体"/>
          <w:bCs/>
          <w:color w:val="000000"/>
          <w:sz w:val="24"/>
        </w:rPr>
        <w:t>YD/T2008-93</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4）中华人民共和国通信行业标准：总配线架技术要求和试验方法（</w:t>
      </w:r>
      <w:r>
        <w:rPr>
          <w:rFonts w:ascii="宋体" w:hAnsi="宋体"/>
          <w:bCs/>
          <w:color w:val="000000"/>
          <w:sz w:val="24"/>
        </w:rPr>
        <w:t>YD/T694-93</w:t>
      </w:r>
      <w:r>
        <w:rPr>
          <w:rFonts w:hint="eastAsia" w:ascii="宋体" w:hAnsi="宋体"/>
          <w:bCs/>
          <w:color w:val="000000"/>
          <w:sz w:val="24"/>
        </w:rPr>
        <w:t>）</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5）中华人民共和国通信行业标准：通信设计安装抗震设计暂行规定（</w:t>
      </w:r>
      <w:r>
        <w:rPr>
          <w:rFonts w:ascii="宋体" w:hAnsi="宋体"/>
          <w:bCs/>
          <w:color w:val="000000"/>
          <w:sz w:val="24"/>
        </w:rPr>
        <w:t>YD2003-92</w:t>
      </w:r>
      <w:r>
        <w:rPr>
          <w:rFonts w:hint="eastAsia" w:ascii="宋体" w:hAnsi="宋体"/>
          <w:bCs/>
          <w:color w:val="000000"/>
          <w:sz w:val="24"/>
        </w:rPr>
        <w:t>）</w:t>
      </w:r>
    </w:p>
    <w:p>
      <w:pPr>
        <w:spacing w:line="360" w:lineRule="auto"/>
        <w:rPr>
          <w:rFonts w:hint="eastAsia" w:ascii="宋体" w:hAnsi="宋体"/>
          <w:bCs/>
          <w:color w:val="000000"/>
          <w:sz w:val="24"/>
        </w:rPr>
      </w:pPr>
      <w:r>
        <w:rPr>
          <w:rFonts w:ascii="宋体" w:hAnsi="宋体"/>
          <w:bCs/>
          <w:color w:val="000000"/>
          <w:sz w:val="24"/>
        </w:rPr>
        <w:tab/>
      </w:r>
      <w:r>
        <w:rPr>
          <w:rFonts w:hint="eastAsia" w:ascii="宋体" w:hAnsi="宋体"/>
          <w:bCs/>
          <w:color w:val="000000"/>
          <w:sz w:val="24"/>
        </w:rPr>
        <w:t>6）</w:t>
      </w:r>
      <w:r>
        <w:rPr>
          <w:rFonts w:ascii="宋体" w:hAnsi="宋体"/>
          <w:bCs/>
          <w:color w:val="000000"/>
          <w:sz w:val="24"/>
        </w:rPr>
        <w:t>ISO/IEC 11801</w:t>
      </w:r>
      <w:r>
        <w:rPr>
          <w:rFonts w:hint="eastAsia" w:ascii="宋体" w:hAnsi="宋体"/>
          <w:bCs/>
          <w:color w:val="000000"/>
          <w:sz w:val="24"/>
        </w:rPr>
        <w:t>国际商用建筑物布线标准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7）</w:t>
      </w:r>
      <w:r>
        <w:rPr>
          <w:rFonts w:ascii="宋体" w:hAnsi="宋体"/>
          <w:bCs/>
          <w:color w:val="000000"/>
          <w:sz w:val="24"/>
        </w:rPr>
        <w:t>EIA/TIA 568</w:t>
      </w:r>
      <w:r>
        <w:rPr>
          <w:rFonts w:hint="eastAsia" w:ascii="宋体" w:hAnsi="宋体"/>
          <w:bCs/>
          <w:color w:val="000000"/>
          <w:sz w:val="24"/>
        </w:rPr>
        <w:t>商用建筑物电信布线标准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8）</w:t>
      </w:r>
      <w:r>
        <w:rPr>
          <w:rFonts w:ascii="宋体" w:hAnsi="宋体"/>
          <w:bCs/>
          <w:color w:val="000000"/>
          <w:sz w:val="24"/>
        </w:rPr>
        <w:t>EIA/TIA 569</w:t>
      </w:r>
      <w:r>
        <w:rPr>
          <w:rFonts w:hint="eastAsia" w:ascii="宋体" w:hAnsi="宋体"/>
          <w:bCs/>
          <w:color w:val="000000"/>
          <w:sz w:val="24"/>
        </w:rPr>
        <w:t>电信通路和空间商用建筑标准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（4）防雷建设应满足如下相关标准：</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w:t>
      </w:r>
      <w:r>
        <w:rPr>
          <w:rFonts w:ascii="宋体" w:hAnsi="宋体"/>
          <w:bCs/>
          <w:color w:val="000000"/>
          <w:sz w:val="24"/>
        </w:rPr>
        <w:t>GB50057-94</w:t>
      </w:r>
      <w:r>
        <w:rPr>
          <w:rFonts w:hint="eastAsia" w:ascii="宋体" w:hAnsi="宋体"/>
          <w:bCs/>
          <w:color w:val="000000"/>
          <w:sz w:val="24"/>
        </w:rPr>
        <w:t>《建筑物防雷设计规范》</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w:t>
      </w:r>
      <w:r>
        <w:rPr>
          <w:rFonts w:ascii="宋体" w:hAnsi="宋体"/>
          <w:bCs/>
          <w:color w:val="000000"/>
          <w:sz w:val="24"/>
        </w:rPr>
        <w:t>GA173-1998</w:t>
      </w:r>
      <w:r>
        <w:rPr>
          <w:rFonts w:hint="eastAsia" w:ascii="宋体" w:hAnsi="宋体"/>
          <w:bCs/>
          <w:color w:val="000000"/>
          <w:sz w:val="24"/>
        </w:rPr>
        <w:t>《计算机信息系统防雷保安器》</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w:t>
      </w:r>
      <w:r>
        <w:rPr>
          <w:rFonts w:ascii="宋体" w:hAnsi="宋体"/>
          <w:bCs/>
          <w:color w:val="000000"/>
          <w:sz w:val="24"/>
        </w:rPr>
        <w:t>GB3482-3483-83</w:t>
      </w:r>
      <w:r>
        <w:rPr>
          <w:rFonts w:hint="eastAsia" w:ascii="宋体" w:hAnsi="宋体"/>
          <w:bCs/>
          <w:color w:val="000000"/>
          <w:sz w:val="24"/>
        </w:rPr>
        <w:t>《电子设备雷击试验》</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w:t>
      </w:r>
      <w:r>
        <w:rPr>
          <w:rFonts w:ascii="宋体" w:hAnsi="宋体"/>
          <w:bCs/>
          <w:color w:val="000000"/>
          <w:sz w:val="24"/>
        </w:rPr>
        <w:t>GB11032-89</w:t>
      </w:r>
      <w:r>
        <w:rPr>
          <w:rFonts w:hint="eastAsia" w:ascii="宋体" w:hAnsi="宋体"/>
          <w:bCs/>
          <w:color w:val="000000"/>
          <w:sz w:val="24"/>
        </w:rPr>
        <w:t>《交流无间隙避雷器》</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w:t>
      </w:r>
      <w:r>
        <w:rPr>
          <w:rFonts w:ascii="宋体" w:hAnsi="宋体"/>
          <w:bCs/>
          <w:color w:val="000000"/>
          <w:sz w:val="24"/>
        </w:rPr>
        <w:t>IEC1024-1</w:t>
      </w:r>
      <w:r>
        <w:rPr>
          <w:rFonts w:hint="eastAsia" w:ascii="宋体" w:hAnsi="宋体"/>
          <w:bCs/>
          <w:color w:val="000000"/>
          <w:sz w:val="24"/>
        </w:rPr>
        <w:t>∶</w:t>
      </w:r>
      <w:r>
        <w:rPr>
          <w:rFonts w:ascii="宋体" w:hAnsi="宋体"/>
          <w:bCs/>
          <w:color w:val="000000"/>
          <w:sz w:val="24"/>
        </w:rPr>
        <w:t>1990</w:t>
      </w:r>
      <w:r>
        <w:rPr>
          <w:rFonts w:hint="eastAsia" w:ascii="宋体" w:hAnsi="宋体"/>
          <w:bCs/>
          <w:color w:val="000000"/>
          <w:sz w:val="24"/>
        </w:rPr>
        <w:t>《建筑防雷》</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w:t>
      </w:r>
      <w:r>
        <w:rPr>
          <w:rFonts w:ascii="宋体" w:hAnsi="宋体"/>
          <w:bCs/>
          <w:color w:val="000000"/>
          <w:sz w:val="24"/>
        </w:rPr>
        <w:t>IE1312-1</w:t>
      </w:r>
      <w:r>
        <w:rPr>
          <w:rFonts w:hint="eastAsia" w:ascii="宋体" w:hAnsi="宋体"/>
          <w:bCs/>
          <w:color w:val="000000"/>
          <w:sz w:val="24"/>
        </w:rPr>
        <w:t>∶</w:t>
      </w:r>
      <w:r>
        <w:rPr>
          <w:rFonts w:ascii="宋体" w:hAnsi="宋体"/>
          <w:bCs/>
          <w:color w:val="000000"/>
          <w:sz w:val="24"/>
        </w:rPr>
        <w:t>1995</w:t>
      </w:r>
      <w:r>
        <w:rPr>
          <w:rFonts w:hint="eastAsia" w:ascii="宋体" w:hAnsi="宋体"/>
          <w:bCs/>
          <w:color w:val="000000"/>
          <w:sz w:val="24"/>
        </w:rPr>
        <w:t>《雷电电磁脉冲的防护．通则》</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（5）防火系统建设的标准和规范：</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1）建筑设计防火规范</w:t>
      </w:r>
      <w:r>
        <w:rPr>
          <w:rFonts w:ascii="宋体" w:hAnsi="宋体"/>
          <w:bCs/>
          <w:color w:val="000000"/>
          <w:sz w:val="24"/>
        </w:rPr>
        <w:t xml:space="preserve"> </w:t>
      </w:r>
      <w:r>
        <w:rPr>
          <w:rFonts w:hint="eastAsia" w:ascii="宋体" w:hAnsi="宋体"/>
          <w:bCs/>
          <w:color w:val="000000"/>
          <w:sz w:val="24"/>
        </w:rPr>
        <w:t>GB 50016-2014</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2）火灾自动报警系统设计规范</w:t>
      </w:r>
      <w:r>
        <w:rPr>
          <w:rFonts w:ascii="宋体" w:hAnsi="宋体"/>
          <w:bCs/>
          <w:color w:val="000000"/>
          <w:sz w:val="24"/>
        </w:rPr>
        <w:t xml:space="preserve"> GB50116-98</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（6）空调系统建设的标准和规范：</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1）《民用建筑供暖通风与空气调节设计规范》（GB50736-2012）</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2）《电子信息系统机房设计规范》（GB50174-2008）</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3）《电信专用房屋设计规范》（YD/T5003-2005）</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4）《通风与空调工程施工质量验收规范》（GB50243-2002）</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5）《通信局（站）节能设计规范》（YD5184-2009）</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6）《通信中心机房环境条件要求》（YD/T 1812-2008）</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其中以下</w:t>
      </w:r>
      <w:r>
        <w:rPr>
          <w:rFonts w:ascii="宋体" w:hAnsi="宋体"/>
          <w:b/>
          <w:bCs/>
          <w:color w:val="000000"/>
          <w:sz w:val="24"/>
        </w:rPr>
        <w:t>3-1</w:t>
      </w:r>
      <w:r>
        <w:rPr>
          <w:rFonts w:hint="eastAsia" w:ascii="宋体" w:hAnsi="宋体"/>
          <w:b/>
          <w:bCs/>
          <w:color w:val="000000"/>
          <w:sz w:val="24"/>
        </w:rPr>
        <w:t>4几个方面（</w:t>
      </w:r>
      <w:r>
        <w:rPr>
          <w:rFonts w:ascii="宋体" w:hAnsi="宋体"/>
          <w:b/>
          <w:bCs/>
          <w:color w:val="000000"/>
          <w:sz w:val="24"/>
        </w:rPr>
        <w:t>机房选址要求至</w:t>
      </w:r>
      <w:r>
        <w:rPr>
          <w:rFonts w:hint="eastAsia" w:ascii="宋体" w:hAnsi="宋体"/>
          <w:b/>
          <w:bCs/>
          <w:color w:val="000000"/>
          <w:sz w:val="24"/>
        </w:rPr>
        <w:t>服务要求），是结合我中心实际运行情况，提出的机房关键要求，予以着重强调和提出。</w:t>
      </w:r>
    </w:p>
    <w:p>
      <w:pPr>
        <w:spacing w:line="360" w:lineRule="auto"/>
        <w:ind w:firstLine="482" w:firstLineChars="200"/>
        <w:rPr>
          <w:rFonts w:hint="eastAsia" w:ascii="宋体" w:hAnsi="宋体"/>
          <w:b/>
          <w:bCs/>
          <w:color w:val="000000"/>
          <w:sz w:val="24"/>
        </w:rPr>
      </w:pPr>
      <w:r>
        <w:rPr>
          <w:rFonts w:ascii="宋体" w:hAnsi="宋体"/>
          <w:b/>
          <w:bCs/>
          <w:color w:val="000000"/>
          <w:sz w:val="24"/>
        </w:rPr>
        <w:t>3.机房选址要求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（1）充分考虑避免局部自然灾害（水灾内涝、地陷、雷击）；</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（2）园区或整个机房范围的灾害性事件（机房火灾、市电/UPS中断、机电设备损坏、园区人为破坏/恐怖袭击、周边地区发生爆炸）；</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金保工程生产机房不应受到此类风险的影响。以下是可能遇到的灾害性风险（包括但不限于）：</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08"/>
        <w:gridCol w:w="5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87" w:type="pct"/>
          </w:tcPr>
          <w:p>
            <w:pPr>
              <w:keepLines/>
              <w:widowControl/>
              <w:spacing w:before="156" w:beforeLines="50" w:after="156" w:afterLines="50" w:line="360" w:lineRule="auto"/>
              <w:jc w:val="center"/>
              <w:rPr>
                <w:rFonts w:hint="eastAsia" w:ascii="宋体" w:hAnsi="宋体"/>
                <w:b/>
                <w:kern w:val="0"/>
                <w:szCs w:val="21"/>
                <w:lang w:val="en-GB"/>
              </w:rPr>
            </w:pPr>
            <w:r>
              <w:rPr>
                <w:rFonts w:hint="eastAsia" w:ascii="宋体" w:hAnsi="宋体"/>
                <w:b/>
                <w:kern w:val="0"/>
                <w:szCs w:val="21"/>
                <w:lang w:val="en-GB"/>
              </w:rPr>
              <w:t>风险</w:t>
            </w:r>
          </w:p>
        </w:tc>
        <w:tc>
          <w:tcPr>
            <w:tcW w:w="3113" w:type="pct"/>
          </w:tcPr>
          <w:p>
            <w:pPr>
              <w:keepLines/>
              <w:widowControl/>
              <w:spacing w:before="156" w:beforeLines="50" w:after="156" w:afterLines="50" w:line="360" w:lineRule="auto"/>
              <w:jc w:val="center"/>
              <w:rPr>
                <w:rFonts w:hint="eastAsia" w:ascii="宋体" w:hAnsi="宋体"/>
                <w:b/>
                <w:kern w:val="0"/>
                <w:szCs w:val="21"/>
                <w:lang w:val="en-GB"/>
              </w:rPr>
            </w:pPr>
            <w:r>
              <w:rPr>
                <w:rFonts w:hint="eastAsia" w:ascii="宋体" w:hAnsi="宋体"/>
                <w:b/>
                <w:kern w:val="0"/>
                <w:szCs w:val="21"/>
                <w:lang w:val="en-GB"/>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87" w:type="pct"/>
          </w:tcPr>
          <w:p>
            <w:pPr>
              <w:keepLines/>
              <w:widowControl/>
              <w:spacing w:before="156" w:beforeLines="50" w:after="156" w:afterLines="50" w:line="360" w:lineRule="auto"/>
              <w:jc w:val="left"/>
              <w:rPr>
                <w:rFonts w:hint="eastAsia" w:ascii="宋体" w:hAnsi="宋体"/>
                <w:kern w:val="0"/>
                <w:szCs w:val="21"/>
                <w:lang w:val="en-GB"/>
              </w:rPr>
            </w:pPr>
            <w:bookmarkStart w:id="17" w:name="_Hlk164861648"/>
            <w:bookmarkStart w:id="18" w:name="_Hlk164852444"/>
            <w:r>
              <w:rPr>
                <w:rFonts w:hint="eastAsia" w:ascii="宋体" w:hAnsi="宋体"/>
                <w:kern w:val="0"/>
                <w:szCs w:val="21"/>
                <w:lang w:val="en-GB"/>
              </w:rPr>
              <w:t>季节性或本地洪水</w:t>
            </w:r>
          </w:p>
        </w:tc>
        <w:tc>
          <w:tcPr>
            <w:tcW w:w="3113" w:type="pct"/>
          </w:tcPr>
          <w:p>
            <w:pPr>
              <w:keepLines/>
              <w:widowControl/>
              <w:spacing w:line="360" w:lineRule="auto"/>
              <w:rPr>
                <w:rFonts w:hint="eastAsia" w:ascii="宋体" w:hAnsi="宋体"/>
                <w:kern w:val="0"/>
                <w:szCs w:val="21"/>
                <w:lang w:val="en-GB"/>
              </w:rPr>
            </w:pPr>
            <w:r>
              <w:rPr>
                <w:rFonts w:hint="eastAsia" w:ascii="宋体" w:hAnsi="宋体"/>
                <w:kern w:val="0"/>
                <w:szCs w:val="21"/>
                <w:lang w:val="en-GB"/>
              </w:rPr>
              <w:t>楼边天然河道，容易涨水，洪水可能淹没一楼的供电设备，通讯线路等</w:t>
            </w:r>
          </w:p>
        </w:tc>
      </w:tr>
      <w:bookmarkEnd w:id="17"/>
      <w:bookmarkEnd w:id="18"/>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87" w:type="pct"/>
          </w:tcPr>
          <w:p>
            <w:pPr>
              <w:keepLines/>
              <w:widowControl/>
              <w:spacing w:before="156" w:beforeLines="50" w:after="156" w:afterLines="50" w:line="360" w:lineRule="auto"/>
              <w:jc w:val="left"/>
              <w:rPr>
                <w:rFonts w:hint="eastAsia" w:ascii="宋体" w:hAnsi="宋体"/>
                <w:kern w:val="0"/>
                <w:szCs w:val="21"/>
                <w:lang w:val="en-GB"/>
              </w:rPr>
            </w:pPr>
            <w:r>
              <w:rPr>
                <w:rFonts w:hint="eastAsia" w:ascii="宋体" w:hAnsi="宋体"/>
                <w:kern w:val="0"/>
                <w:szCs w:val="21"/>
                <w:lang w:val="en-GB"/>
              </w:rPr>
              <w:t>地陷</w:t>
            </w:r>
          </w:p>
        </w:tc>
        <w:tc>
          <w:tcPr>
            <w:tcW w:w="3113" w:type="pct"/>
          </w:tcPr>
          <w:p>
            <w:pPr>
              <w:keepLines/>
              <w:widowControl/>
              <w:spacing w:before="156" w:beforeLines="50" w:after="156" w:afterLines="50" w:line="360" w:lineRule="auto"/>
              <w:jc w:val="left"/>
              <w:rPr>
                <w:rFonts w:hint="eastAsia" w:ascii="宋体" w:hAnsi="宋体"/>
                <w:kern w:val="0"/>
                <w:szCs w:val="21"/>
                <w:lang w:val="en-GB"/>
              </w:rPr>
            </w:pPr>
            <w:r>
              <w:rPr>
                <w:rFonts w:hint="eastAsia" w:ascii="宋体" w:hAnsi="宋体"/>
                <w:kern w:val="0"/>
                <w:szCs w:val="21"/>
                <w:lang w:val="en-GB"/>
              </w:rPr>
              <w:t>周边有小河，可能发生地陷情况。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87" w:type="pct"/>
          </w:tcPr>
          <w:p>
            <w:pPr>
              <w:keepLines/>
              <w:widowControl/>
              <w:spacing w:before="156" w:beforeLines="50" w:after="156" w:afterLines="50" w:line="360" w:lineRule="auto"/>
              <w:jc w:val="left"/>
              <w:rPr>
                <w:rFonts w:hint="eastAsia" w:ascii="宋体" w:hAnsi="宋体"/>
                <w:kern w:val="0"/>
                <w:szCs w:val="21"/>
                <w:lang w:val="en-GB"/>
              </w:rPr>
            </w:pPr>
            <w:r>
              <w:rPr>
                <w:rFonts w:hint="eastAsia" w:ascii="宋体" w:hAnsi="宋体"/>
                <w:kern w:val="0"/>
                <w:szCs w:val="21"/>
                <w:lang w:val="en-GB"/>
              </w:rPr>
              <w:t>周边地区发生爆炸</w:t>
            </w:r>
          </w:p>
        </w:tc>
        <w:tc>
          <w:tcPr>
            <w:tcW w:w="3113" w:type="pct"/>
          </w:tcPr>
          <w:p>
            <w:pPr>
              <w:keepLines/>
              <w:widowControl/>
              <w:spacing w:before="156" w:beforeLines="50" w:after="156" w:afterLines="50" w:line="360" w:lineRule="auto"/>
              <w:jc w:val="left"/>
              <w:rPr>
                <w:rFonts w:hint="eastAsia" w:ascii="宋体" w:hAnsi="宋体"/>
                <w:kern w:val="0"/>
                <w:szCs w:val="21"/>
                <w:lang w:val="en-GB"/>
              </w:rPr>
            </w:pPr>
            <w:r>
              <w:rPr>
                <w:rFonts w:hint="eastAsia" w:ascii="宋体" w:hAnsi="宋体"/>
                <w:kern w:val="0"/>
                <w:szCs w:val="21"/>
                <w:lang w:val="en-GB"/>
              </w:rPr>
              <w:t>大楼周边有工厂，有发生爆炸的危险</w:t>
            </w:r>
          </w:p>
        </w:tc>
      </w:tr>
    </w:tbl>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（3）交通便利性：我中心办公大楼住址在无锡市广瑞路2号，要求从我中心到</w:t>
      </w:r>
      <w:r>
        <w:rPr>
          <w:rFonts w:hint="eastAsia" w:ascii="宋体" w:hAnsi="宋体"/>
          <w:bCs/>
          <w:color w:val="000000"/>
          <w:sz w:val="24"/>
        </w:rPr>
        <w:t>金保工程生产租赁的</w:t>
      </w:r>
      <w:r>
        <w:rPr>
          <w:rFonts w:hint="eastAsia" w:ascii="宋体" w:hAnsi="宋体"/>
          <w:bCs/>
          <w:color w:val="000000"/>
          <w:sz w:val="24"/>
          <w:lang w:val="en-GB"/>
        </w:rPr>
        <w:t>机房距离在</w:t>
      </w:r>
      <w:r>
        <w:rPr>
          <w:rFonts w:ascii="宋体" w:hAnsi="宋体"/>
          <w:bCs/>
          <w:color w:val="000000"/>
          <w:sz w:val="24"/>
          <w:lang w:val="en-GB"/>
        </w:rPr>
        <w:t>30公里以内</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（4）机房周边范围应无剧烈爆炸源及粉尘污染源</w:t>
      </w:r>
      <w:r>
        <w:rPr>
          <w:rFonts w:hint="eastAsia" w:ascii="宋体" w:hAnsi="宋体"/>
          <w:bCs/>
          <w:color w:val="000000"/>
          <w:sz w:val="24"/>
        </w:rPr>
        <w:t>；</w:t>
      </w:r>
    </w:p>
    <w:p>
      <w:pPr>
        <w:spacing w:line="360" w:lineRule="auto"/>
        <w:ind w:firstLine="480" w:firstLineChars="200"/>
        <w:rPr>
          <w:rFonts w:hint="eastAsia" w:ascii="宋体" w:hAnsi="宋体"/>
          <w:b/>
          <w:color w:val="000000"/>
          <w:sz w:val="24"/>
          <w:lang w:val="en-GB"/>
        </w:rPr>
      </w:pPr>
      <w:r>
        <w:rPr>
          <w:rFonts w:hint="eastAsia" w:ascii="宋体" w:hAnsi="宋体"/>
          <w:bCs/>
          <w:color w:val="000000"/>
          <w:sz w:val="24"/>
          <w:lang w:val="en-GB"/>
        </w:rPr>
        <w:t>（5）</w:t>
      </w:r>
      <w:r>
        <w:rPr>
          <w:rFonts w:hint="eastAsia" w:ascii="宋体" w:hAnsi="宋体"/>
          <w:b/>
          <w:color w:val="000000"/>
          <w:sz w:val="24"/>
          <w:lang w:val="en-GB"/>
        </w:rPr>
        <w:t>投标时须提供所租赁机房的地址。</w:t>
      </w:r>
    </w:p>
    <w:p>
      <w:pPr>
        <w:spacing w:line="360" w:lineRule="auto"/>
        <w:ind w:firstLine="482" w:firstLineChars="200"/>
        <w:rPr>
          <w:rFonts w:hint="eastAsia" w:ascii="宋体" w:hAnsi="宋体"/>
          <w:b/>
          <w:bCs/>
          <w:color w:val="000000"/>
          <w:sz w:val="24"/>
          <w:lang w:val="en-GB"/>
        </w:rPr>
      </w:pPr>
      <w:r>
        <w:rPr>
          <w:rFonts w:ascii="宋体" w:hAnsi="宋体"/>
          <w:b/>
          <w:bCs/>
          <w:color w:val="000000"/>
          <w:sz w:val="24"/>
          <w:lang w:val="en-GB"/>
        </w:rPr>
        <w:t>4.机房建筑要求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（1）</w:t>
      </w:r>
      <w:r>
        <w:rPr>
          <w:rFonts w:hint="eastAsia" w:ascii="宋体" w:hAnsi="宋体"/>
          <w:bCs/>
          <w:color w:val="000000"/>
          <w:sz w:val="24"/>
          <w:lang w:val="en-GB"/>
        </w:rPr>
        <w:t>机房大楼防灾抗震烈度</w:t>
      </w:r>
      <w:r>
        <w:rPr>
          <w:rFonts w:ascii="宋体" w:hAnsi="宋体"/>
          <w:bCs/>
          <w:color w:val="000000"/>
          <w:sz w:val="24"/>
          <w:lang w:val="en-GB"/>
        </w:rPr>
        <w:t>6</w:t>
      </w:r>
      <w:r>
        <w:rPr>
          <w:rFonts w:hint="eastAsia" w:ascii="宋体" w:hAnsi="宋体"/>
          <w:bCs/>
          <w:color w:val="000000"/>
          <w:sz w:val="24"/>
          <w:lang w:val="en-GB"/>
        </w:rPr>
        <w:t>度及以上；</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（2）</w:t>
      </w:r>
      <w:r>
        <w:rPr>
          <w:rFonts w:hint="eastAsia" w:ascii="宋体" w:hAnsi="宋体"/>
          <w:bCs/>
          <w:color w:val="000000"/>
          <w:sz w:val="24"/>
          <w:lang w:val="en-GB"/>
        </w:rPr>
        <w:t>机房大楼完善的防水防渗漏处理；</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（3）</w:t>
      </w:r>
      <w:r>
        <w:rPr>
          <w:rFonts w:hint="eastAsia" w:ascii="宋体" w:hAnsi="宋体"/>
          <w:bCs/>
          <w:color w:val="000000"/>
          <w:sz w:val="24"/>
          <w:lang w:val="en-GB"/>
        </w:rPr>
        <w:t>机房净高</w:t>
      </w:r>
      <w:r>
        <w:rPr>
          <w:rFonts w:ascii="宋体" w:hAnsi="宋体"/>
          <w:bCs/>
          <w:color w:val="000000"/>
          <w:sz w:val="24"/>
          <w:lang w:val="en-GB"/>
        </w:rPr>
        <w:t>4</w:t>
      </w:r>
      <w:r>
        <w:rPr>
          <w:rFonts w:hint="eastAsia" w:ascii="宋体" w:hAnsi="宋体"/>
          <w:bCs/>
          <w:color w:val="000000"/>
          <w:sz w:val="24"/>
          <w:lang w:val="en-GB"/>
        </w:rPr>
        <w:t>米以上（高架地板到梁底或者吊顶）；</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（4）</w:t>
      </w:r>
      <w:r>
        <w:rPr>
          <w:rFonts w:hint="eastAsia" w:ascii="宋体" w:hAnsi="宋体"/>
          <w:bCs/>
          <w:color w:val="000000"/>
          <w:sz w:val="24"/>
          <w:lang w:val="en-GB"/>
        </w:rPr>
        <w:t>楼板承重不低于</w:t>
      </w:r>
      <w:r>
        <w:rPr>
          <w:rFonts w:ascii="宋体" w:hAnsi="宋体"/>
          <w:bCs/>
          <w:color w:val="000000"/>
          <w:sz w:val="24"/>
          <w:lang w:val="en-GB"/>
        </w:rPr>
        <w:t>1000KG/</w:t>
      </w:r>
      <w:r>
        <w:rPr>
          <w:rFonts w:hint="eastAsia" w:ascii="宋体" w:hAnsi="宋体"/>
          <w:bCs/>
          <w:color w:val="000000"/>
          <w:sz w:val="24"/>
          <w:lang w:val="en-GB"/>
        </w:rPr>
        <w:t>平米（达到</w:t>
      </w:r>
      <w:r>
        <w:rPr>
          <w:rFonts w:ascii="宋体" w:hAnsi="宋体"/>
          <w:bCs/>
          <w:color w:val="000000"/>
          <w:sz w:val="24"/>
          <w:lang w:val="en-GB"/>
        </w:rPr>
        <w:t>TIA-942</w:t>
      </w:r>
      <w:r>
        <w:rPr>
          <w:rFonts w:hint="eastAsia" w:ascii="宋体" w:hAnsi="宋体"/>
          <w:bCs/>
          <w:color w:val="000000"/>
          <w:sz w:val="24"/>
          <w:lang w:val="en-GB"/>
        </w:rPr>
        <w:t>标准要求）；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（5）</w:t>
      </w:r>
      <w:r>
        <w:rPr>
          <w:rFonts w:hint="eastAsia" w:ascii="宋体" w:hAnsi="宋体"/>
          <w:bCs/>
          <w:color w:val="000000"/>
          <w:sz w:val="24"/>
          <w:lang w:val="en-GB"/>
        </w:rPr>
        <w:t>地面层不少于</w:t>
      </w:r>
      <w:r>
        <w:rPr>
          <w:rFonts w:ascii="宋体" w:hAnsi="宋体"/>
          <w:bCs/>
          <w:color w:val="000000"/>
          <w:sz w:val="24"/>
          <w:lang w:val="en-GB"/>
        </w:rPr>
        <w:t>50</w:t>
      </w:r>
      <w:r>
        <w:rPr>
          <w:rFonts w:hint="eastAsia" w:ascii="宋体" w:hAnsi="宋体"/>
          <w:bCs/>
          <w:color w:val="000000"/>
          <w:sz w:val="24"/>
          <w:lang w:val="en-GB"/>
        </w:rPr>
        <w:t>平方米的卸货展开区域</w:t>
      </w:r>
      <w:r>
        <w:rPr>
          <w:rFonts w:ascii="宋体" w:hAnsi="宋体"/>
          <w:bCs/>
          <w:color w:val="000000"/>
          <w:sz w:val="24"/>
          <w:lang w:val="en-GB"/>
        </w:rPr>
        <w:t>,</w:t>
      </w:r>
      <w:r>
        <w:rPr>
          <w:rFonts w:hint="eastAsia" w:ascii="宋体" w:hAnsi="宋体"/>
          <w:bCs/>
          <w:color w:val="000000"/>
          <w:sz w:val="24"/>
          <w:lang w:val="en-GB"/>
        </w:rPr>
        <w:t>有卸货平台；</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（6）</w:t>
      </w:r>
      <w:r>
        <w:rPr>
          <w:rFonts w:hint="eastAsia" w:ascii="宋体" w:hAnsi="宋体"/>
          <w:bCs/>
          <w:color w:val="000000"/>
          <w:sz w:val="24"/>
          <w:lang w:val="en-GB"/>
        </w:rPr>
        <w:t>整个运输路径，所有门宽度不小于</w:t>
      </w:r>
      <w:r>
        <w:rPr>
          <w:rFonts w:ascii="宋体" w:hAnsi="宋体"/>
          <w:bCs/>
          <w:color w:val="000000"/>
          <w:sz w:val="24"/>
          <w:lang w:val="en-GB"/>
        </w:rPr>
        <w:t>1.5</w:t>
      </w:r>
      <w:r>
        <w:rPr>
          <w:rFonts w:hint="eastAsia" w:ascii="宋体" w:hAnsi="宋体"/>
          <w:bCs/>
          <w:color w:val="000000"/>
          <w:sz w:val="24"/>
          <w:lang w:val="en-GB"/>
        </w:rPr>
        <w:t>米，高度不小于</w:t>
      </w:r>
      <w:r>
        <w:rPr>
          <w:rFonts w:ascii="宋体" w:hAnsi="宋体"/>
          <w:bCs/>
          <w:color w:val="000000"/>
          <w:sz w:val="24"/>
          <w:lang w:val="en-GB"/>
        </w:rPr>
        <w:t>2.1</w:t>
      </w:r>
      <w:r>
        <w:rPr>
          <w:rFonts w:hint="eastAsia" w:ascii="宋体" w:hAnsi="宋体"/>
          <w:bCs/>
          <w:color w:val="000000"/>
          <w:sz w:val="24"/>
          <w:lang w:val="en-GB"/>
        </w:rPr>
        <w:t>米，通道、电梯宽度不小于</w:t>
      </w:r>
      <w:r>
        <w:rPr>
          <w:rFonts w:ascii="宋体" w:hAnsi="宋体"/>
          <w:bCs/>
          <w:color w:val="000000"/>
          <w:sz w:val="24"/>
          <w:lang w:val="en-GB"/>
        </w:rPr>
        <w:t>1.8</w:t>
      </w:r>
      <w:r>
        <w:rPr>
          <w:rFonts w:hint="eastAsia" w:ascii="宋体" w:hAnsi="宋体"/>
          <w:bCs/>
          <w:color w:val="000000"/>
          <w:sz w:val="24"/>
          <w:lang w:val="en-GB"/>
        </w:rPr>
        <w:t>米，高度不小于</w:t>
      </w:r>
      <w:r>
        <w:rPr>
          <w:rFonts w:ascii="宋体" w:hAnsi="宋体"/>
          <w:bCs/>
          <w:color w:val="000000"/>
          <w:sz w:val="24"/>
          <w:lang w:val="en-GB"/>
        </w:rPr>
        <w:t>2.1</w:t>
      </w:r>
      <w:r>
        <w:rPr>
          <w:rFonts w:hint="eastAsia" w:ascii="宋体" w:hAnsi="宋体"/>
          <w:bCs/>
          <w:color w:val="000000"/>
          <w:sz w:val="24"/>
          <w:lang w:val="en-GB"/>
        </w:rPr>
        <w:t>米，货梯载重能力不小于</w:t>
      </w:r>
      <w:r>
        <w:rPr>
          <w:rFonts w:ascii="宋体" w:hAnsi="宋体"/>
          <w:bCs/>
          <w:color w:val="000000"/>
          <w:sz w:val="24"/>
          <w:lang w:val="en-GB"/>
        </w:rPr>
        <w:t>2</w:t>
      </w:r>
      <w:r>
        <w:rPr>
          <w:rFonts w:hint="eastAsia" w:ascii="宋体" w:hAnsi="宋体"/>
          <w:bCs/>
          <w:color w:val="000000"/>
          <w:sz w:val="24"/>
          <w:lang w:val="en-GB"/>
        </w:rPr>
        <w:t>吨。</w:t>
      </w:r>
    </w:p>
    <w:p>
      <w:pPr>
        <w:spacing w:line="360" w:lineRule="auto"/>
        <w:ind w:firstLine="482" w:firstLineChars="200"/>
        <w:rPr>
          <w:rFonts w:hint="eastAsia" w:ascii="宋体" w:hAnsi="宋体"/>
          <w:b/>
          <w:bCs/>
          <w:color w:val="000000"/>
          <w:sz w:val="24"/>
          <w:lang w:val="en-GB"/>
        </w:rPr>
      </w:pPr>
      <w:r>
        <w:rPr>
          <w:rFonts w:ascii="宋体" w:hAnsi="宋体"/>
          <w:b/>
          <w:bCs/>
          <w:color w:val="000000"/>
          <w:sz w:val="24"/>
          <w:lang w:val="en-GB"/>
        </w:rPr>
        <w:t>5.机房面积要求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（1）金保工程生产机房</w:t>
      </w:r>
      <w:r>
        <w:rPr>
          <w:rFonts w:hint="eastAsia" w:ascii="宋体" w:hAnsi="宋体"/>
          <w:bCs/>
          <w:color w:val="000000"/>
          <w:sz w:val="24"/>
          <w:lang w:val="en-GB"/>
        </w:rPr>
        <w:t>应提供不少于16个机柜的独立区域</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（2）网络运营商接入设施部分，应是机房提供商的基础配套设施，不包含在租赁的机房面积中，采购人也不承担相关费用。</w:t>
      </w:r>
    </w:p>
    <w:p>
      <w:pPr>
        <w:spacing w:line="360" w:lineRule="auto"/>
        <w:ind w:firstLine="482" w:firstLineChars="200"/>
        <w:rPr>
          <w:rFonts w:hint="eastAsia" w:ascii="宋体" w:hAnsi="宋体"/>
          <w:b/>
          <w:bCs/>
          <w:color w:val="000000"/>
          <w:sz w:val="24"/>
          <w:lang w:val="en-GB"/>
        </w:rPr>
      </w:pPr>
      <w:r>
        <w:rPr>
          <w:rFonts w:ascii="宋体" w:hAnsi="宋体"/>
          <w:b/>
          <w:bCs/>
          <w:color w:val="000000"/>
          <w:sz w:val="24"/>
          <w:lang w:val="en-GB"/>
        </w:rPr>
        <w:t>6.网络接入要求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lang w:val="en-GB"/>
        </w:rPr>
        <w:t>（1）电信、联通、移动和广电</w:t>
      </w:r>
      <w:r>
        <w:rPr>
          <w:rFonts w:hint="eastAsia" w:ascii="宋体" w:hAnsi="宋体"/>
          <w:bCs/>
          <w:color w:val="000000"/>
          <w:sz w:val="24"/>
        </w:rPr>
        <w:t>等运营商</w:t>
      </w:r>
      <w:r>
        <w:rPr>
          <w:rFonts w:hint="eastAsia" w:ascii="宋体" w:hAnsi="宋体"/>
          <w:bCs/>
          <w:color w:val="000000"/>
          <w:sz w:val="24"/>
          <w:lang w:val="en-GB"/>
        </w:rPr>
        <w:t>的线路</w:t>
      </w:r>
      <w:r>
        <w:rPr>
          <w:rFonts w:hint="eastAsia" w:ascii="宋体" w:hAnsi="宋体"/>
          <w:bCs/>
          <w:color w:val="000000"/>
          <w:sz w:val="24"/>
        </w:rPr>
        <w:t>均可</w:t>
      </w:r>
      <w:r>
        <w:rPr>
          <w:rFonts w:hint="eastAsia" w:ascii="宋体" w:hAnsi="宋体"/>
          <w:bCs/>
          <w:color w:val="000000"/>
          <w:sz w:val="24"/>
          <w:lang w:val="en-GB"/>
        </w:rPr>
        <w:t>接入，</w:t>
      </w:r>
      <w:r>
        <w:rPr>
          <w:rFonts w:hint="eastAsia" w:ascii="宋体" w:hAnsi="宋体"/>
          <w:bCs/>
          <w:color w:val="000000"/>
          <w:sz w:val="24"/>
        </w:rPr>
        <w:t>并为</w:t>
      </w:r>
      <w:r>
        <w:rPr>
          <w:rFonts w:hint="eastAsia" w:ascii="宋体" w:hAnsi="宋体"/>
          <w:bCs/>
          <w:color w:val="000000"/>
          <w:sz w:val="24"/>
          <w:lang w:val="en-GB"/>
        </w:rPr>
        <w:t>运营商配置的</w:t>
      </w:r>
      <w:r>
        <w:rPr>
          <w:rFonts w:ascii="宋体" w:hAnsi="宋体"/>
          <w:bCs/>
          <w:color w:val="000000"/>
          <w:sz w:val="24"/>
          <w:lang w:val="en-GB"/>
        </w:rPr>
        <w:t>2.5G</w:t>
      </w:r>
      <w:r>
        <w:rPr>
          <w:rFonts w:hint="eastAsia" w:ascii="宋体" w:hAnsi="宋体"/>
          <w:bCs/>
          <w:color w:val="000000"/>
          <w:sz w:val="24"/>
          <w:lang w:val="en-GB"/>
        </w:rPr>
        <w:t>光端机</w:t>
      </w:r>
      <w:r>
        <w:rPr>
          <w:rFonts w:hint="eastAsia" w:ascii="宋体" w:hAnsi="宋体"/>
          <w:bCs/>
          <w:color w:val="000000"/>
          <w:sz w:val="24"/>
        </w:rPr>
        <w:t>接入提供完备的空间及环境；</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rPr>
        <w:t>（2）</w:t>
      </w:r>
      <w:r>
        <w:rPr>
          <w:rFonts w:hint="eastAsia" w:ascii="宋体" w:hAnsi="宋体"/>
          <w:bCs/>
          <w:color w:val="000000"/>
          <w:sz w:val="24"/>
          <w:lang w:val="en-GB"/>
        </w:rPr>
        <w:t>网络机房内统一配备上走线桥架；</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（3）建有本地传输网络核心节点，建有</w:t>
      </w:r>
      <w:r>
        <w:rPr>
          <w:rFonts w:ascii="宋体" w:hAnsi="宋体"/>
          <w:bCs/>
          <w:color w:val="000000"/>
          <w:sz w:val="24"/>
          <w:lang w:val="en-GB"/>
        </w:rPr>
        <w:t xml:space="preserve">ASON/SDH/MSTP </w:t>
      </w:r>
      <w:r>
        <w:rPr>
          <w:rFonts w:hint="eastAsia" w:ascii="宋体" w:hAnsi="宋体"/>
          <w:bCs/>
          <w:color w:val="000000"/>
          <w:sz w:val="24"/>
          <w:lang w:val="en-GB"/>
        </w:rPr>
        <w:t>设备，能通过独立的物理路由连接至本地其他核心节点，能够提供各种速率传输电路。</w:t>
      </w:r>
    </w:p>
    <w:p>
      <w:pPr>
        <w:spacing w:line="360" w:lineRule="auto"/>
        <w:ind w:firstLine="482" w:firstLineChars="200"/>
        <w:rPr>
          <w:rFonts w:hint="eastAsia" w:ascii="宋体" w:hAnsi="宋体"/>
          <w:b/>
          <w:bCs/>
          <w:color w:val="000000"/>
          <w:sz w:val="24"/>
          <w:lang w:val="en-GB"/>
        </w:rPr>
      </w:pPr>
      <w:r>
        <w:rPr>
          <w:rFonts w:ascii="宋体" w:hAnsi="宋体"/>
          <w:b/>
          <w:bCs/>
          <w:color w:val="000000"/>
          <w:sz w:val="24"/>
          <w:lang w:val="en-GB"/>
        </w:rPr>
        <w:t>7.机房装修要求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（1）机房室内四周墙面气密性好、不易起尘、易清洁；</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（2）机房铺设架空活动防静电地板，地板以下净空不小于</w:t>
      </w:r>
      <w:r>
        <w:rPr>
          <w:rFonts w:ascii="宋体" w:hAnsi="宋体"/>
          <w:bCs/>
          <w:color w:val="000000"/>
          <w:sz w:val="24"/>
          <w:lang w:val="en-GB"/>
        </w:rPr>
        <w:t>50</w:t>
      </w:r>
      <w:r>
        <w:rPr>
          <w:rFonts w:hint="eastAsia" w:ascii="宋体" w:hAnsi="宋体"/>
          <w:bCs/>
          <w:color w:val="000000"/>
          <w:sz w:val="24"/>
          <w:lang w:val="en-GB"/>
        </w:rPr>
        <w:t>厘米，地板均载承重不小于</w:t>
      </w:r>
      <w:r>
        <w:rPr>
          <w:rFonts w:ascii="宋体" w:hAnsi="宋体"/>
          <w:bCs/>
          <w:color w:val="000000"/>
          <w:sz w:val="24"/>
          <w:lang w:val="en-GB"/>
        </w:rPr>
        <w:t>800KG/m2</w:t>
      </w:r>
      <w:r>
        <w:rPr>
          <w:rFonts w:hint="eastAsia" w:ascii="宋体" w:hAnsi="宋体"/>
          <w:bCs/>
          <w:color w:val="000000"/>
          <w:sz w:val="24"/>
          <w:lang w:val="en-GB"/>
        </w:rPr>
        <w:t>。</w:t>
      </w:r>
    </w:p>
    <w:p>
      <w:pPr>
        <w:spacing w:line="360" w:lineRule="auto"/>
        <w:ind w:firstLine="482" w:firstLineChars="200"/>
        <w:rPr>
          <w:rFonts w:hint="eastAsia" w:ascii="宋体" w:hAnsi="宋体"/>
          <w:b/>
          <w:bCs/>
          <w:color w:val="000000"/>
          <w:sz w:val="24"/>
          <w:lang w:val="en-GB"/>
        </w:rPr>
      </w:pPr>
      <w:r>
        <w:rPr>
          <w:rFonts w:ascii="宋体" w:hAnsi="宋体"/>
          <w:b/>
          <w:bCs/>
          <w:color w:val="000000"/>
          <w:sz w:val="24"/>
          <w:lang w:val="en-GB"/>
        </w:rPr>
        <w:t>8.机房电力要求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（1）市电输入要求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1）至少要两路来自不同局向的市电高压电专线供电</w:t>
      </w:r>
      <w:r>
        <w:rPr>
          <w:rFonts w:hint="eastAsia" w:ascii="宋体" w:hAnsi="宋体"/>
          <w:bCs/>
          <w:color w:val="000000"/>
          <w:sz w:val="24"/>
        </w:rPr>
        <w:t>；</w:t>
      </w:r>
      <w:r>
        <w:rPr>
          <w:rFonts w:hint="eastAsia" w:ascii="宋体" w:hAnsi="宋体"/>
          <w:b/>
          <w:bCs/>
          <w:color w:val="000000"/>
          <w:sz w:val="24"/>
          <w:lang w:val="en-GB"/>
        </w:rPr>
        <w:t>（投标时须提供有关证明材料复印件）</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2）自备</w:t>
      </w:r>
      <w:r>
        <w:rPr>
          <w:rFonts w:ascii="宋体" w:hAnsi="宋体"/>
          <w:bCs/>
          <w:color w:val="000000"/>
          <w:sz w:val="24"/>
          <w:lang w:val="en-GB"/>
        </w:rPr>
        <w:t>10KV</w:t>
      </w:r>
      <w:r>
        <w:rPr>
          <w:rFonts w:hint="eastAsia" w:ascii="宋体" w:hAnsi="宋体"/>
          <w:bCs/>
          <w:color w:val="000000"/>
          <w:sz w:val="24"/>
          <w:lang w:val="en-GB"/>
        </w:rPr>
        <w:t>变电站两路市电间通过母联可以自动切换，回切手动。</w:t>
      </w:r>
    </w:p>
    <w:p>
      <w:pPr>
        <w:spacing w:line="360" w:lineRule="auto"/>
        <w:ind w:firstLine="480" w:firstLineChars="200"/>
        <w:rPr>
          <w:rFonts w:hint="eastAsia" w:ascii="宋体" w:hAnsi="宋体"/>
          <w:bCs/>
          <w:color w:val="000000"/>
          <w:sz w:val="24"/>
          <w:lang w:val="en-GB"/>
        </w:rPr>
      </w:pPr>
      <w:r>
        <w:rPr>
          <w:rFonts w:ascii="宋体" w:hAnsi="宋体"/>
          <w:bCs/>
          <w:color w:val="000000"/>
          <w:sz w:val="24"/>
          <w:lang w:val="en-GB"/>
        </w:rPr>
        <w:t>（</w:t>
      </w:r>
      <w:r>
        <w:rPr>
          <w:rFonts w:hint="eastAsia" w:ascii="宋体" w:hAnsi="宋体"/>
          <w:bCs/>
          <w:color w:val="000000"/>
          <w:sz w:val="24"/>
          <w:lang w:val="en-GB"/>
        </w:rPr>
        <w:t>2</w:t>
      </w:r>
      <w:r>
        <w:rPr>
          <w:rFonts w:ascii="宋体" w:hAnsi="宋体"/>
          <w:bCs/>
          <w:color w:val="000000"/>
          <w:sz w:val="24"/>
          <w:lang w:val="en-GB"/>
        </w:rPr>
        <w:t>）UPS</w:t>
      </w:r>
      <w:r>
        <w:rPr>
          <w:rFonts w:hint="eastAsia" w:ascii="宋体" w:hAnsi="宋体"/>
          <w:bCs/>
          <w:color w:val="000000"/>
          <w:sz w:val="24"/>
          <w:lang w:val="en-GB"/>
        </w:rPr>
        <w:t>系统采用双母线双系统设计，须具有</w:t>
      </w:r>
      <w:r>
        <w:rPr>
          <w:rFonts w:ascii="宋体" w:hAnsi="宋体"/>
          <w:bCs/>
          <w:color w:val="000000"/>
          <w:sz w:val="24"/>
          <w:lang w:val="en-GB"/>
        </w:rPr>
        <w:t>2N</w:t>
      </w:r>
      <w:r>
        <w:rPr>
          <w:rFonts w:hint="eastAsia" w:ascii="宋体" w:hAnsi="宋体"/>
          <w:bCs/>
          <w:color w:val="000000"/>
          <w:sz w:val="24"/>
          <w:lang w:val="en-GB"/>
        </w:rPr>
        <w:t>配置；</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（3）有柴油发电机系统，要求提供</w:t>
      </w:r>
      <w:r>
        <w:rPr>
          <w:rFonts w:ascii="宋体" w:hAnsi="宋体"/>
          <w:bCs/>
          <w:color w:val="000000"/>
          <w:sz w:val="24"/>
          <w:lang w:val="en-GB"/>
        </w:rPr>
        <w:t>N+1</w:t>
      </w:r>
      <w:r>
        <w:rPr>
          <w:rFonts w:hint="eastAsia" w:ascii="宋体" w:hAnsi="宋体"/>
          <w:bCs/>
          <w:color w:val="000000"/>
          <w:sz w:val="24"/>
          <w:lang w:val="en-GB"/>
        </w:rPr>
        <w:t>冗余方式配置，有不间断的供油机制；</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（4）每个机柜可用电不小于</w:t>
      </w:r>
      <w:r>
        <w:rPr>
          <w:rFonts w:ascii="宋体" w:hAnsi="宋体"/>
          <w:bCs/>
          <w:color w:val="000000"/>
          <w:sz w:val="24"/>
          <w:lang w:val="en-GB"/>
        </w:rPr>
        <w:t>4KVA</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（5）机柜插座必须从配电柜中各自独立的空气开关引出。提供的机柜电源必须是冗余的，</w:t>
      </w:r>
      <w:r>
        <w:rPr>
          <w:rFonts w:ascii="宋体" w:hAnsi="宋体"/>
          <w:bCs/>
          <w:color w:val="000000"/>
          <w:sz w:val="24"/>
          <w:lang w:val="en-GB"/>
        </w:rPr>
        <w:t>1</w:t>
      </w:r>
      <w:r>
        <w:rPr>
          <w:rFonts w:hint="eastAsia" w:ascii="宋体" w:hAnsi="宋体"/>
          <w:bCs/>
          <w:color w:val="000000"/>
          <w:sz w:val="24"/>
          <w:lang w:val="en-GB"/>
        </w:rPr>
        <w:t>路跳电不能影响另外</w:t>
      </w:r>
      <w:r>
        <w:rPr>
          <w:rFonts w:ascii="宋体" w:hAnsi="宋体"/>
          <w:bCs/>
          <w:color w:val="000000"/>
          <w:sz w:val="24"/>
          <w:lang w:val="en-GB"/>
        </w:rPr>
        <w:t>1</w:t>
      </w:r>
      <w:r>
        <w:rPr>
          <w:rFonts w:hint="eastAsia" w:ascii="宋体" w:hAnsi="宋体"/>
          <w:bCs/>
          <w:color w:val="000000"/>
          <w:sz w:val="24"/>
          <w:lang w:val="en-GB"/>
        </w:rPr>
        <w:t>路</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（6）强电走列头柜方式列头柜需带隔离变压器</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（7）提供动力设施（如空调、照明、门禁等系统用电）的配电应独立于</w:t>
      </w:r>
      <w:r>
        <w:rPr>
          <w:rFonts w:ascii="宋体" w:hAnsi="宋体"/>
          <w:bCs/>
          <w:color w:val="000000"/>
          <w:sz w:val="24"/>
          <w:lang w:val="en-GB"/>
        </w:rPr>
        <w:t>IT</w:t>
      </w:r>
      <w:r>
        <w:rPr>
          <w:rFonts w:hint="eastAsia" w:ascii="宋体" w:hAnsi="宋体"/>
          <w:bCs/>
          <w:color w:val="000000"/>
          <w:sz w:val="24"/>
          <w:lang w:val="en-GB"/>
        </w:rPr>
        <w:t>设备用电，必须从独立的配电柜（</w:t>
      </w:r>
      <w:r>
        <w:rPr>
          <w:rFonts w:ascii="宋体" w:hAnsi="宋体"/>
          <w:bCs/>
          <w:color w:val="000000"/>
          <w:sz w:val="24"/>
          <w:lang w:val="en-GB"/>
        </w:rPr>
        <w:t>PDU</w:t>
      </w:r>
      <w:r>
        <w:rPr>
          <w:rFonts w:hint="eastAsia" w:ascii="宋体" w:hAnsi="宋体"/>
          <w:bCs/>
          <w:color w:val="000000"/>
          <w:sz w:val="24"/>
          <w:lang w:val="en-GB"/>
        </w:rPr>
        <w:t>）引出</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（8）机房接地系统和防雷系统性能良好，符合上述国家标准中的要求</w:t>
      </w:r>
      <w:r>
        <w:rPr>
          <w:rFonts w:hint="eastAsia" w:ascii="宋体" w:hAnsi="宋体"/>
          <w:bCs/>
          <w:color w:val="000000"/>
          <w:sz w:val="24"/>
        </w:rPr>
        <w:t>；</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（9）零地电压要求小于</w:t>
      </w:r>
      <w:r>
        <w:rPr>
          <w:rFonts w:ascii="宋体" w:hAnsi="宋体"/>
          <w:bCs/>
          <w:color w:val="000000"/>
          <w:sz w:val="24"/>
          <w:lang w:val="en-GB"/>
        </w:rPr>
        <w:t>1</w:t>
      </w:r>
      <w:r>
        <w:rPr>
          <w:rFonts w:hint="eastAsia" w:ascii="宋体" w:hAnsi="宋体"/>
          <w:bCs/>
          <w:color w:val="000000"/>
          <w:sz w:val="24"/>
          <w:lang w:val="en-GB"/>
        </w:rPr>
        <w:t>伏特。</w:t>
      </w:r>
    </w:p>
    <w:p>
      <w:pPr>
        <w:spacing w:line="360" w:lineRule="auto"/>
        <w:ind w:firstLine="482" w:firstLineChars="200"/>
        <w:rPr>
          <w:rFonts w:hint="eastAsia" w:ascii="宋体" w:hAnsi="宋体"/>
          <w:b/>
          <w:bCs/>
          <w:color w:val="000000"/>
          <w:sz w:val="24"/>
          <w:lang w:val="en-GB"/>
        </w:rPr>
      </w:pPr>
      <w:r>
        <w:rPr>
          <w:rFonts w:hint="eastAsia" w:ascii="宋体" w:hAnsi="宋体"/>
          <w:b/>
          <w:bCs/>
          <w:color w:val="000000"/>
          <w:sz w:val="24"/>
          <w:lang w:val="en-GB"/>
        </w:rPr>
        <w:t>9</w:t>
      </w:r>
      <w:r>
        <w:rPr>
          <w:rFonts w:ascii="宋体" w:hAnsi="宋体"/>
          <w:b/>
          <w:bCs/>
          <w:color w:val="000000"/>
          <w:sz w:val="24"/>
          <w:lang w:val="en-GB"/>
        </w:rPr>
        <w:t>.机房空调要求</w:t>
      </w:r>
    </w:p>
    <w:p>
      <w:pPr>
        <w:spacing w:line="360" w:lineRule="auto"/>
        <w:ind w:firstLine="480" w:firstLineChars="200"/>
        <w:rPr>
          <w:rFonts w:hint="eastAsia" w:ascii="宋体" w:hAnsi="宋体"/>
          <w:bCs/>
          <w:color w:val="000000"/>
          <w:sz w:val="24"/>
          <w:lang w:val="en-GB"/>
        </w:rPr>
      </w:pPr>
      <w:r>
        <w:rPr>
          <w:rFonts w:hint="eastAsia" w:ascii="宋体" w:hAnsi="宋体"/>
          <w:bCs/>
          <w:color w:val="000000"/>
          <w:sz w:val="24"/>
          <w:lang w:val="en-GB"/>
        </w:rPr>
        <w:t>（1）机房内按国标《电子信息系统机房设计规范》（GB50174-2008）的规定配置专用精密空调设备，N＋1备份配置(N≤5)。机房空调要求采用水冷机组，下送风/上回风方式，恒温恒湿。（产权归中标单位）</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66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198" w:type="pct"/>
            <w:tcBorders>
              <w:bottom w:val="double" w:color="auto" w:sz="4" w:space="0"/>
            </w:tcBorders>
          </w:tcPr>
          <w:p>
            <w:pPr>
              <w:keepNext/>
              <w:widowControl/>
              <w:spacing w:before="100" w:beforeAutospacing="1" w:line="360" w:lineRule="auto"/>
              <w:jc w:val="left"/>
              <w:rPr>
                <w:rFonts w:hint="eastAsia" w:ascii="宋体" w:hAnsi="宋体"/>
                <w:kern w:val="0"/>
                <w:szCs w:val="21"/>
                <w:lang w:val="en-GB"/>
              </w:rPr>
            </w:pPr>
            <w:r>
              <w:rPr>
                <w:rFonts w:hint="eastAsia" w:ascii="宋体" w:hAnsi="宋体"/>
                <w:kern w:val="0"/>
                <w:szCs w:val="21"/>
                <w:lang w:val="en-GB"/>
              </w:rPr>
              <w:t>项目</w:t>
            </w:r>
          </w:p>
        </w:tc>
        <w:tc>
          <w:tcPr>
            <w:tcW w:w="3802" w:type="pct"/>
            <w:tcBorders>
              <w:bottom w:val="double" w:color="auto" w:sz="4" w:space="0"/>
            </w:tcBorders>
          </w:tcPr>
          <w:p>
            <w:pPr>
              <w:keepNext/>
              <w:widowControl/>
              <w:spacing w:before="100" w:beforeAutospacing="1" w:line="360" w:lineRule="auto"/>
              <w:jc w:val="left"/>
              <w:rPr>
                <w:rFonts w:hint="eastAsia" w:ascii="宋体" w:hAnsi="宋体"/>
                <w:kern w:val="0"/>
                <w:szCs w:val="21"/>
                <w:lang w:val="en-GB"/>
              </w:rPr>
            </w:pPr>
            <w:r>
              <w:rPr>
                <w:rFonts w:hint="eastAsia" w:ascii="宋体" w:hAnsi="宋体"/>
                <w:kern w:val="0"/>
                <w:szCs w:val="21"/>
                <w:lang w:val="en-GB"/>
              </w:rPr>
              <w:t>参考值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98" w:type="pct"/>
          </w:tcPr>
          <w:p>
            <w:pPr>
              <w:keepNext/>
              <w:widowControl/>
              <w:spacing w:before="100" w:beforeAutospacing="1" w:line="360" w:lineRule="auto"/>
              <w:jc w:val="left"/>
              <w:rPr>
                <w:rFonts w:hint="eastAsia" w:ascii="宋体" w:hAnsi="宋体"/>
                <w:kern w:val="0"/>
                <w:szCs w:val="21"/>
                <w:lang w:val="en-GB"/>
              </w:rPr>
            </w:pPr>
            <w:r>
              <w:rPr>
                <w:rFonts w:ascii="宋体" w:hAnsi="宋体"/>
                <w:kern w:val="0"/>
                <w:szCs w:val="21"/>
                <w:lang w:val="en-GB"/>
              </w:rPr>
              <w:t>室内温度</w:t>
            </w:r>
          </w:p>
        </w:tc>
        <w:tc>
          <w:tcPr>
            <w:tcW w:w="3802" w:type="pct"/>
          </w:tcPr>
          <w:p>
            <w:pPr>
              <w:keepNext/>
              <w:widowControl/>
              <w:spacing w:before="100" w:beforeAutospacing="1" w:line="360" w:lineRule="auto"/>
              <w:jc w:val="left"/>
              <w:rPr>
                <w:rFonts w:hint="eastAsia" w:ascii="宋体" w:hAnsi="宋体"/>
                <w:kern w:val="0"/>
                <w:szCs w:val="21"/>
                <w:lang w:val="en-GB"/>
              </w:rPr>
            </w:pPr>
            <w:r>
              <w:rPr>
                <w:rFonts w:ascii="宋体" w:hAnsi="宋体"/>
                <w:kern w:val="0"/>
                <w:szCs w:val="21"/>
                <w:lang w:val="en-GB"/>
              </w:rPr>
              <w:t>2</w:t>
            </w:r>
            <w:r>
              <w:rPr>
                <w:rFonts w:hint="eastAsia" w:ascii="宋体" w:hAnsi="宋体"/>
                <w:kern w:val="0"/>
                <w:szCs w:val="21"/>
                <w:lang w:val="en-GB"/>
              </w:rPr>
              <w:t>3</w:t>
            </w:r>
            <w:r>
              <w:rPr>
                <w:rFonts w:ascii="宋体" w:hAnsi="宋体"/>
                <w:kern w:val="0"/>
                <w:szCs w:val="21"/>
                <w:lang w:val="en-GB"/>
              </w:rPr>
              <w:sym w:font="Symbol" w:char="F0B1"/>
            </w:r>
            <w:r>
              <w:rPr>
                <w:rFonts w:hint="eastAsia" w:ascii="宋体" w:hAnsi="宋体"/>
                <w:kern w:val="0"/>
                <w:szCs w:val="21"/>
                <w:lang w:val="en-GB"/>
              </w:rPr>
              <w:t>2</w:t>
            </w:r>
            <w:r>
              <w:rPr>
                <w:rFonts w:ascii="宋体" w:hAnsi="宋体"/>
                <w:kern w:val="0"/>
                <w:szCs w:val="21"/>
                <w:lang w:val="en-GB"/>
              </w:rPr>
              <w:sym w:font="Symbol" w:char="F0B0"/>
            </w:r>
            <w:r>
              <w:rPr>
                <w:rFonts w:ascii="宋体" w:hAnsi="宋体"/>
                <w:kern w:val="0"/>
                <w:szCs w:val="21"/>
                <w:lang w:val="en-GB"/>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98" w:type="pct"/>
          </w:tcPr>
          <w:p>
            <w:pPr>
              <w:keepNext/>
              <w:widowControl/>
              <w:spacing w:before="100" w:beforeAutospacing="1" w:line="360" w:lineRule="auto"/>
              <w:jc w:val="left"/>
              <w:rPr>
                <w:rFonts w:hint="eastAsia" w:ascii="宋体" w:hAnsi="宋体"/>
                <w:kern w:val="0"/>
                <w:szCs w:val="21"/>
                <w:lang w:val="en-GB"/>
              </w:rPr>
            </w:pPr>
            <w:r>
              <w:rPr>
                <w:rFonts w:ascii="宋体" w:hAnsi="宋体"/>
                <w:kern w:val="0"/>
                <w:szCs w:val="21"/>
                <w:lang w:val="en-GB"/>
              </w:rPr>
              <w:t>相对湿度</w:t>
            </w:r>
          </w:p>
        </w:tc>
        <w:tc>
          <w:tcPr>
            <w:tcW w:w="3802" w:type="pct"/>
          </w:tcPr>
          <w:p>
            <w:pPr>
              <w:keepNext/>
              <w:widowControl/>
              <w:spacing w:before="100" w:beforeAutospacing="1" w:line="360" w:lineRule="auto"/>
              <w:jc w:val="left"/>
              <w:rPr>
                <w:rFonts w:hint="eastAsia" w:ascii="宋体" w:hAnsi="宋体"/>
                <w:kern w:val="0"/>
                <w:szCs w:val="21"/>
                <w:lang w:val="en-GB"/>
              </w:rPr>
            </w:pPr>
            <w:r>
              <w:rPr>
                <w:rFonts w:ascii="宋体" w:hAnsi="宋体"/>
                <w:kern w:val="0"/>
                <w:szCs w:val="21"/>
                <w:lang w:val="en-GB"/>
              </w:rPr>
              <w:t>4</w:t>
            </w:r>
            <w:r>
              <w:rPr>
                <w:rFonts w:hint="eastAsia" w:ascii="宋体" w:hAnsi="宋体"/>
                <w:kern w:val="0"/>
                <w:szCs w:val="21"/>
                <w:lang w:val="en-GB"/>
              </w:rPr>
              <w:t>0</w:t>
            </w:r>
            <w:r>
              <w:rPr>
                <w:rFonts w:ascii="宋体" w:hAnsi="宋体"/>
                <w:kern w:val="0"/>
                <w:szCs w:val="21"/>
                <w:lang w:val="en-GB"/>
              </w:rPr>
              <w:t>%~6</w:t>
            </w:r>
            <w:r>
              <w:rPr>
                <w:rFonts w:hint="eastAsia" w:ascii="宋体" w:hAnsi="宋体"/>
                <w:kern w:val="0"/>
                <w:szCs w:val="21"/>
                <w:lang w:val="en-GB"/>
              </w:rPr>
              <w:t>0</w:t>
            </w:r>
            <w:r>
              <w:rPr>
                <w:rFonts w:ascii="宋体" w:hAnsi="宋体"/>
                <w:kern w:val="0"/>
                <w:szCs w:val="21"/>
                <w:lang w:val="en-GB"/>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98" w:type="pct"/>
          </w:tcPr>
          <w:p>
            <w:pPr>
              <w:keepNext/>
              <w:widowControl/>
              <w:spacing w:before="100" w:beforeAutospacing="1" w:line="360" w:lineRule="auto"/>
              <w:jc w:val="left"/>
              <w:rPr>
                <w:rFonts w:hint="eastAsia" w:ascii="宋体" w:hAnsi="宋体"/>
                <w:kern w:val="0"/>
                <w:szCs w:val="21"/>
                <w:lang w:val="en-GB"/>
              </w:rPr>
            </w:pPr>
            <w:r>
              <w:rPr>
                <w:rFonts w:ascii="宋体" w:hAnsi="宋体"/>
                <w:kern w:val="0"/>
                <w:szCs w:val="21"/>
                <w:lang w:val="en-GB"/>
              </w:rPr>
              <w:t>温度变化率</w:t>
            </w:r>
          </w:p>
        </w:tc>
        <w:tc>
          <w:tcPr>
            <w:tcW w:w="3802" w:type="pct"/>
          </w:tcPr>
          <w:p>
            <w:pPr>
              <w:keepNext/>
              <w:widowControl/>
              <w:spacing w:before="100" w:beforeAutospacing="1" w:line="360" w:lineRule="auto"/>
              <w:jc w:val="left"/>
              <w:rPr>
                <w:rFonts w:hint="eastAsia" w:ascii="宋体" w:hAnsi="宋体"/>
                <w:kern w:val="0"/>
                <w:szCs w:val="21"/>
                <w:lang w:val="en-GB"/>
              </w:rPr>
            </w:pPr>
            <w:r>
              <w:rPr>
                <w:rFonts w:ascii="宋体" w:hAnsi="宋体"/>
                <w:kern w:val="0"/>
                <w:szCs w:val="21"/>
                <w:lang w:val="en-GB"/>
              </w:rPr>
              <w:sym w:font="Symbol" w:char="F03C"/>
            </w:r>
            <w:r>
              <w:rPr>
                <w:rFonts w:ascii="宋体" w:hAnsi="宋体"/>
                <w:kern w:val="0"/>
                <w:szCs w:val="21"/>
                <w:lang w:val="en-GB"/>
              </w:rPr>
              <w:t>5</w:t>
            </w:r>
            <w:r>
              <w:rPr>
                <w:rFonts w:ascii="宋体" w:hAnsi="宋体"/>
                <w:kern w:val="0"/>
                <w:szCs w:val="21"/>
                <w:lang w:val="en-GB"/>
              </w:rPr>
              <w:sym w:font="Symbol" w:char="F0B0"/>
            </w:r>
            <w:r>
              <w:rPr>
                <w:rFonts w:ascii="宋体" w:hAnsi="宋体"/>
                <w:kern w:val="0"/>
                <w:szCs w:val="21"/>
                <w:lang w:val="en-GB"/>
              </w:rPr>
              <w:t>C/h并不得结露</w:t>
            </w:r>
          </w:p>
        </w:tc>
      </w:tr>
    </w:tbl>
    <w:p>
      <w:pPr>
        <w:spacing w:line="360" w:lineRule="auto"/>
        <w:ind w:firstLine="480" w:firstLineChars="200"/>
        <w:rPr>
          <w:rFonts w:hint="eastAsia" w:ascii="宋体" w:hAnsi="宋体"/>
          <w:bCs/>
          <w:color w:val="000000"/>
          <w:sz w:val="24"/>
        </w:rPr>
      </w:pPr>
      <w:r>
        <w:rPr>
          <w:rFonts w:hint="eastAsia" w:ascii="宋体" w:hAnsi="宋体"/>
          <w:bCs/>
          <w:color w:val="000000"/>
          <w:sz w:val="24"/>
        </w:rPr>
        <w:t>（2）机房精密空调需有两路市电、1路油机供电；（3）投标人应对机房高密度区域提供制冷方案的特别考虑；</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（4）精密空调采用下送风上回风；机柜侧前进风，侧后出风；</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（5）机房精密空调EC风机采用UPS供电。</w:t>
      </w:r>
    </w:p>
    <w:p>
      <w:pPr>
        <w:spacing w:line="360" w:lineRule="auto"/>
        <w:ind w:firstLine="482" w:firstLineChars="200"/>
        <w:rPr>
          <w:rFonts w:hint="eastAsia" w:ascii="宋体" w:hAnsi="宋体"/>
          <w:b/>
          <w:bCs/>
          <w:color w:val="000000"/>
          <w:sz w:val="24"/>
        </w:rPr>
      </w:pPr>
      <w:r>
        <w:rPr>
          <w:rFonts w:ascii="宋体" w:hAnsi="宋体"/>
          <w:b/>
          <w:bCs/>
          <w:color w:val="000000"/>
          <w:sz w:val="24"/>
        </w:rPr>
        <w:t>1</w:t>
      </w:r>
      <w:r>
        <w:rPr>
          <w:rFonts w:hint="eastAsia" w:ascii="宋体" w:hAnsi="宋体"/>
          <w:b/>
          <w:bCs/>
          <w:color w:val="000000"/>
          <w:sz w:val="24"/>
        </w:rPr>
        <w:t>0</w:t>
      </w:r>
      <w:r>
        <w:rPr>
          <w:rFonts w:ascii="宋体" w:hAnsi="宋体"/>
          <w:b/>
          <w:bCs/>
          <w:color w:val="000000"/>
          <w:sz w:val="24"/>
        </w:rPr>
        <w:t>.机房综合布线要求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（1）铜缆和光纤的铺设到机柜，机柜总上联线路由中标单位提供；</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（2）双活数据中心之间至少提供</w:t>
      </w:r>
      <w:r>
        <w:rPr>
          <w:rFonts w:ascii="宋体" w:hAnsi="宋体"/>
          <w:bCs/>
          <w:color w:val="000000"/>
          <w:sz w:val="24"/>
        </w:rPr>
        <w:t>12</w:t>
      </w:r>
      <w:r>
        <w:rPr>
          <w:rFonts w:hint="eastAsia" w:ascii="宋体" w:hAnsi="宋体"/>
          <w:bCs/>
          <w:color w:val="000000"/>
          <w:sz w:val="24"/>
        </w:rPr>
        <w:t>对单模光纤沟通（双路由），光纤传输距离小于</w:t>
      </w:r>
      <w:r>
        <w:rPr>
          <w:rFonts w:ascii="宋体" w:hAnsi="宋体"/>
          <w:bCs/>
          <w:color w:val="000000"/>
          <w:sz w:val="24"/>
        </w:rPr>
        <w:t>5000</w:t>
      </w:r>
      <w:r>
        <w:rPr>
          <w:rFonts w:hint="eastAsia" w:ascii="宋体" w:hAnsi="宋体"/>
          <w:bCs/>
          <w:color w:val="000000"/>
          <w:sz w:val="24"/>
        </w:rPr>
        <w:t>米，双活数据中心之间的光衰不得大于</w:t>
      </w:r>
      <w:r>
        <w:rPr>
          <w:rFonts w:ascii="宋体" w:hAnsi="宋体"/>
          <w:bCs/>
          <w:color w:val="000000"/>
          <w:sz w:val="24"/>
        </w:rPr>
        <w:t>10db</w:t>
      </w:r>
      <w:r>
        <w:rPr>
          <w:rFonts w:hint="eastAsia" w:ascii="宋体" w:hAnsi="宋体"/>
          <w:bCs/>
          <w:color w:val="000000"/>
          <w:sz w:val="24"/>
        </w:rPr>
        <w:t>。</w:t>
      </w:r>
    </w:p>
    <w:p>
      <w:pPr>
        <w:spacing w:line="360" w:lineRule="auto"/>
        <w:ind w:firstLine="482" w:firstLineChars="200"/>
        <w:rPr>
          <w:rFonts w:hint="eastAsia" w:ascii="宋体" w:hAnsi="宋体"/>
          <w:b/>
          <w:color w:val="000000"/>
          <w:sz w:val="24"/>
        </w:rPr>
      </w:pPr>
      <w:r>
        <w:rPr>
          <w:rFonts w:hint="eastAsia" w:ascii="宋体" w:hAnsi="宋体"/>
          <w:b/>
          <w:color w:val="000000"/>
          <w:sz w:val="24"/>
        </w:rPr>
        <w:t>投标时须提供与电信</w:t>
      </w:r>
      <w:r>
        <w:rPr>
          <w:rFonts w:ascii="宋体" w:hAnsi="宋体"/>
          <w:b/>
          <w:color w:val="000000"/>
          <w:sz w:val="24"/>
        </w:rPr>
        <w:t>IDC</w:t>
      </w:r>
      <w:r>
        <w:rPr>
          <w:rFonts w:hint="eastAsia" w:ascii="宋体" w:hAnsi="宋体"/>
          <w:b/>
          <w:color w:val="000000"/>
          <w:sz w:val="24"/>
        </w:rPr>
        <w:t>一期机房在线设备或光功率计实测的光衰数据</w:t>
      </w:r>
    </w:p>
    <w:p>
      <w:pPr>
        <w:spacing w:line="360" w:lineRule="auto"/>
        <w:ind w:firstLine="482" w:firstLineChars="200"/>
        <w:rPr>
          <w:rFonts w:hint="eastAsia" w:ascii="宋体" w:hAnsi="宋体"/>
          <w:b/>
          <w:bCs/>
          <w:color w:val="000000"/>
          <w:sz w:val="24"/>
        </w:rPr>
      </w:pPr>
      <w:r>
        <w:rPr>
          <w:rFonts w:ascii="宋体" w:hAnsi="宋体"/>
          <w:b/>
          <w:bCs/>
          <w:color w:val="000000"/>
          <w:sz w:val="24"/>
        </w:rPr>
        <w:t>1</w:t>
      </w:r>
      <w:r>
        <w:rPr>
          <w:rFonts w:hint="eastAsia" w:ascii="宋体" w:hAnsi="宋体"/>
          <w:b/>
          <w:bCs/>
          <w:color w:val="000000"/>
          <w:sz w:val="24"/>
        </w:rPr>
        <w:t>1</w:t>
      </w:r>
      <w:r>
        <w:rPr>
          <w:rFonts w:ascii="宋体" w:hAnsi="宋体"/>
          <w:b/>
          <w:bCs/>
          <w:color w:val="000000"/>
          <w:sz w:val="24"/>
        </w:rPr>
        <w:t>.机房监控要求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（1）安保监控：至少包括红外防入侵、门禁独立管理、门禁状态监控、</w:t>
      </w:r>
      <w:r>
        <w:rPr>
          <w:rFonts w:ascii="宋体" w:hAnsi="宋体"/>
          <w:bCs/>
          <w:color w:val="000000"/>
          <w:sz w:val="24"/>
        </w:rPr>
        <w:t>CCTV</w:t>
      </w:r>
      <w:r>
        <w:rPr>
          <w:rFonts w:hint="eastAsia" w:ascii="宋体" w:hAnsi="宋体"/>
          <w:bCs/>
          <w:color w:val="000000"/>
          <w:sz w:val="24"/>
        </w:rPr>
        <w:t>摄像头实时监控系统，历史数据至少保存</w:t>
      </w:r>
      <w:r>
        <w:rPr>
          <w:rFonts w:ascii="宋体" w:hAnsi="宋体"/>
          <w:bCs/>
          <w:color w:val="000000"/>
          <w:sz w:val="24"/>
        </w:rPr>
        <w:t>30</w:t>
      </w:r>
      <w:r>
        <w:rPr>
          <w:rFonts w:hint="eastAsia" w:ascii="宋体" w:hAnsi="宋体"/>
          <w:bCs/>
          <w:color w:val="000000"/>
          <w:sz w:val="24"/>
        </w:rPr>
        <w:t>天；</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（2）机房动力监控：至少包括配电开关监控、配电参数监测（包括动力配电）、</w:t>
      </w:r>
      <w:r>
        <w:rPr>
          <w:rFonts w:ascii="宋体" w:hAnsi="宋体"/>
          <w:bCs/>
          <w:color w:val="000000"/>
          <w:sz w:val="24"/>
        </w:rPr>
        <w:t>UPS</w:t>
      </w:r>
      <w:r>
        <w:rPr>
          <w:rFonts w:hint="eastAsia" w:ascii="宋体" w:hAnsi="宋体"/>
          <w:bCs/>
          <w:color w:val="000000"/>
          <w:sz w:val="24"/>
        </w:rPr>
        <w:t>监控、</w:t>
      </w:r>
      <w:r>
        <w:rPr>
          <w:rFonts w:ascii="宋体" w:hAnsi="宋体"/>
          <w:bCs/>
          <w:color w:val="000000"/>
          <w:sz w:val="24"/>
        </w:rPr>
        <w:t>PDU</w:t>
      </w:r>
      <w:r>
        <w:rPr>
          <w:rFonts w:hint="eastAsia" w:ascii="宋体" w:hAnsi="宋体"/>
          <w:bCs/>
          <w:color w:val="000000"/>
          <w:sz w:val="24"/>
        </w:rPr>
        <w:t>监控，提供独立电量计量；</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（3）机房环境监控：至少包括空调状态参数监控、温湿度监控、漏水检测、消防监控。</w:t>
      </w:r>
    </w:p>
    <w:p>
      <w:pPr>
        <w:spacing w:line="360" w:lineRule="auto"/>
        <w:ind w:firstLine="482" w:firstLineChars="200"/>
        <w:rPr>
          <w:rFonts w:hint="eastAsia" w:ascii="宋体" w:hAnsi="宋体"/>
          <w:b/>
          <w:bCs/>
          <w:color w:val="000000"/>
          <w:sz w:val="24"/>
        </w:rPr>
      </w:pPr>
      <w:r>
        <w:rPr>
          <w:rFonts w:ascii="宋体" w:hAnsi="宋体"/>
          <w:b/>
          <w:bCs/>
          <w:color w:val="000000"/>
          <w:sz w:val="24"/>
        </w:rPr>
        <w:t>1</w:t>
      </w:r>
      <w:r>
        <w:rPr>
          <w:rFonts w:hint="eastAsia" w:ascii="宋体" w:hAnsi="宋体"/>
          <w:b/>
          <w:bCs/>
          <w:color w:val="000000"/>
          <w:sz w:val="24"/>
        </w:rPr>
        <w:t>2</w:t>
      </w:r>
      <w:r>
        <w:rPr>
          <w:rFonts w:ascii="宋体" w:hAnsi="宋体"/>
          <w:b/>
          <w:bCs/>
          <w:color w:val="000000"/>
          <w:sz w:val="24"/>
        </w:rPr>
        <w:t>.</w:t>
      </w:r>
      <w:r>
        <w:rPr>
          <w:rFonts w:hint="eastAsia" w:ascii="宋体" w:hAnsi="宋体"/>
          <w:b/>
          <w:bCs/>
          <w:color w:val="000000"/>
          <w:sz w:val="24"/>
        </w:rPr>
        <w:t>机房消防要求</w:t>
      </w:r>
    </w:p>
    <w:p>
      <w:pPr>
        <w:spacing w:line="360" w:lineRule="auto"/>
        <w:ind w:firstLine="480" w:firstLineChars="200"/>
        <w:rPr>
          <w:rFonts w:hint="eastAsia" w:ascii="宋体" w:hAnsi="宋体"/>
          <w:b/>
          <w:color w:val="000000"/>
          <w:sz w:val="24"/>
        </w:rPr>
      </w:pPr>
      <w:r>
        <w:rPr>
          <w:rFonts w:hint="eastAsia" w:ascii="宋体" w:hAnsi="宋体"/>
          <w:bCs/>
          <w:color w:val="000000"/>
          <w:sz w:val="24"/>
        </w:rPr>
        <w:t>机房内须配备气体灭火系统，消防系统具备自动报警功能，须通过当地消防部门验收，</w:t>
      </w:r>
      <w:r>
        <w:rPr>
          <w:rFonts w:hint="eastAsia" w:ascii="宋体" w:hAnsi="宋体"/>
          <w:b/>
          <w:color w:val="000000"/>
          <w:sz w:val="24"/>
        </w:rPr>
        <w:t>投标时须提供当地消防部门验收材料复印件。</w:t>
      </w:r>
    </w:p>
    <w:p>
      <w:pPr>
        <w:spacing w:line="360" w:lineRule="auto"/>
        <w:ind w:firstLine="482" w:firstLineChars="200"/>
        <w:rPr>
          <w:rFonts w:hint="eastAsia" w:ascii="宋体" w:hAnsi="宋体"/>
          <w:b/>
          <w:bCs/>
          <w:color w:val="000000"/>
          <w:sz w:val="24"/>
        </w:rPr>
      </w:pPr>
      <w:r>
        <w:rPr>
          <w:rFonts w:ascii="宋体" w:hAnsi="宋体"/>
          <w:b/>
          <w:bCs/>
          <w:color w:val="000000"/>
          <w:sz w:val="24"/>
        </w:rPr>
        <w:t>1</w:t>
      </w:r>
      <w:r>
        <w:rPr>
          <w:rFonts w:hint="eastAsia" w:ascii="宋体" w:hAnsi="宋体"/>
          <w:b/>
          <w:bCs/>
          <w:color w:val="000000"/>
          <w:sz w:val="24"/>
        </w:rPr>
        <w:t>3</w:t>
      </w:r>
      <w:r>
        <w:rPr>
          <w:rFonts w:ascii="宋体" w:hAnsi="宋体"/>
          <w:b/>
          <w:bCs/>
          <w:color w:val="000000"/>
          <w:sz w:val="24"/>
        </w:rPr>
        <w:t>.机房安全及管理要求</w:t>
      </w:r>
    </w:p>
    <w:p>
      <w:pPr>
        <w:spacing w:line="360" w:lineRule="auto"/>
        <w:ind w:firstLine="480" w:firstLineChars="200"/>
        <w:rPr>
          <w:rFonts w:hint="eastAsia" w:ascii="宋体" w:hAnsi="宋体"/>
          <w:b/>
          <w:color w:val="000000"/>
          <w:sz w:val="24"/>
        </w:rPr>
      </w:pPr>
      <w:r>
        <w:rPr>
          <w:rFonts w:hint="eastAsia" w:ascii="宋体" w:hAnsi="宋体"/>
          <w:bCs/>
          <w:color w:val="000000"/>
          <w:sz w:val="24"/>
        </w:rPr>
        <w:t>（1）提供的金保工程生产机房需建立健全一套有效的、全面的信息安全管理流程，</w:t>
      </w:r>
      <w:r>
        <w:rPr>
          <w:rFonts w:hint="eastAsia" w:ascii="宋体" w:hAnsi="宋体"/>
          <w:b/>
          <w:color w:val="000000"/>
          <w:sz w:val="24"/>
        </w:rPr>
        <w:t>投标时须提供机房信息安全管理流程及制度</w:t>
      </w:r>
      <w:r>
        <w:rPr>
          <w:rFonts w:hint="eastAsia" w:ascii="宋体" w:hAnsi="宋体"/>
          <w:bCs/>
          <w:color w:val="000000"/>
          <w:sz w:val="24"/>
        </w:rPr>
        <w:t>；</w:t>
      </w:r>
    </w:p>
    <w:p>
      <w:pPr>
        <w:spacing w:line="360" w:lineRule="auto"/>
        <w:ind w:firstLine="480" w:firstLineChars="200"/>
        <w:rPr>
          <w:rFonts w:hint="eastAsia" w:ascii="宋体" w:hAnsi="宋体"/>
          <w:b/>
          <w:color w:val="000000"/>
          <w:sz w:val="24"/>
        </w:rPr>
      </w:pPr>
      <w:r>
        <w:rPr>
          <w:rFonts w:hint="eastAsia" w:ascii="宋体" w:hAnsi="宋体"/>
          <w:bCs/>
          <w:color w:val="000000"/>
          <w:sz w:val="24"/>
        </w:rPr>
        <w:t>（2）提供的金保工程生产机房需建立健全一套全面的、紧密相关的</w:t>
      </w:r>
      <w:r>
        <w:rPr>
          <w:rFonts w:ascii="宋体" w:hAnsi="宋体"/>
          <w:bCs/>
          <w:color w:val="000000"/>
          <w:sz w:val="24"/>
        </w:rPr>
        <w:t>IT</w:t>
      </w:r>
      <w:r>
        <w:rPr>
          <w:rFonts w:hint="eastAsia" w:ascii="宋体" w:hAnsi="宋体"/>
          <w:bCs/>
          <w:color w:val="000000"/>
          <w:sz w:val="24"/>
        </w:rPr>
        <w:t>服务管理流程，</w:t>
      </w:r>
      <w:r>
        <w:rPr>
          <w:rFonts w:hint="eastAsia" w:ascii="宋体" w:hAnsi="宋体"/>
          <w:b/>
          <w:color w:val="000000"/>
          <w:sz w:val="24"/>
        </w:rPr>
        <w:t>投标时须提供机房</w:t>
      </w:r>
      <w:r>
        <w:rPr>
          <w:rFonts w:ascii="宋体" w:hAnsi="宋体"/>
          <w:b/>
          <w:color w:val="000000"/>
          <w:sz w:val="24"/>
        </w:rPr>
        <w:t>IT</w:t>
      </w:r>
      <w:r>
        <w:rPr>
          <w:rFonts w:hint="eastAsia" w:ascii="宋体" w:hAnsi="宋体"/>
          <w:b/>
          <w:color w:val="000000"/>
          <w:sz w:val="24"/>
        </w:rPr>
        <w:t>服务管理流程及制度。</w:t>
      </w:r>
      <w:r>
        <w:rPr>
          <w:rFonts w:ascii="宋体" w:hAnsi="宋体"/>
          <w:b/>
          <w:color w:val="000000"/>
          <w:sz w:val="24"/>
        </w:rPr>
        <w:t xml:space="preserve"> </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（3）机房安全要求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1）物理安全：未经人社综服中心允许，任何人员不能进入金保工程生产机房租赁机房区域；</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2）网络安全：未经人社综服中心允许，任何其他公司的设备不能接入金保工程数据中心网络；</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3）网络防护：双活数据中心提供商应能够提供完善、有效的</w:t>
      </w:r>
      <w:r>
        <w:rPr>
          <w:rFonts w:ascii="宋体" w:hAnsi="宋体"/>
          <w:bCs/>
          <w:color w:val="000000"/>
          <w:sz w:val="24"/>
        </w:rPr>
        <w:t>3</w:t>
      </w:r>
      <w:r>
        <w:rPr>
          <w:rFonts w:hint="eastAsia" w:ascii="宋体" w:hAnsi="宋体"/>
          <w:bCs/>
          <w:color w:val="000000"/>
          <w:sz w:val="24"/>
        </w:rPr>
        <w:t>到</w:t>
      </w:r>
      <w:r>
        <w:rPr>
          <w:rFonts w:ascii="宋体" w:hAnsi="宋体"/>
          <w:bCs/>
          <w:color w:val="000000"/>
          <w:sz w:val="24"/>
        </w:rPr>
        <w:t>7</w:t>
      </w:r>
      <w:r>
        <w:rPr>
          <w:rFonts w:hint="eastAsia" w:ascii="宋体" w:hAnsi="宋体"/>
          <w:bCs/>
          <w:color w:val="000000"/>
          <w:sz w:val="24"/>
        </w:rPr>
        <w:t>层网络攻击防御能力；</w:t>
      </w:r>
    </w:p>
    <w:p>
      <w:pPr>
        <w:pStyle w:val="2"/>
        <w:spacing w:line="360" w:lineRule="auto"/>
      </w:pPr>
      <w:r>
        <w:rPr>
          <w:rFonts w:hint="eastAsia" w:ascii="宋体" w:hAnsi="宋体"/>
          <w:color w:val="000000"/>
          <w:sz w:val="24"/>
        </w:rPr>
        <w:t xml:space="preserve">    4）</w:t>
      </w:r>
      <w:r>
        <w:rPr>
          <w:rFonts w:hint="eastAsia" w:ascii="宋体" w:hAnsi="宋体" w:eastAsia="宋体"/>
          <w:color w:val="000000"/>
          <w:sz w:val="24"/>
        </w:rPr>
        <w:t>等级保护：需提供机房通过</w:t>
      </w:r>
      <w:r>
        <w:rPr>
          <w:rFonts w:hint="eastAsia" w:ascii="宋体" w:hAnsi="宋体" w:eastAsia="宋体"/>
          <w:bCs w:val="0"/>
          <w:color w:val="000000"/>
          <w:sz w:val="24"/>
        </w:rPr>
        <w:t>等保三级证书。</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（4）安防措施</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1）监控室应有红外防入侵、</w:t>
      </w:r>
      <w:r>
        <w:rPr>
          <w:rFonts w:ascii="宋体" w:hAnsi="宋体"/>
          <w:bCs/>
          <w:color w:val="000000"/>
          <w:sz w:val="24"/>
        </w:rPr>
        <w:t>CCTV</w:t>
      </w:r>
      <w:r>
        <w:rPr>
          <w:rFonts w:hint="eastAsia" w:ascii="宋体" w:hAnsi="宋体"/>
          <w:bCs/>
          <w:color w:val="000000"/>
          <w:sz w:val="24"/>
        </w:rPr>
        <w:t>摄像头监控界面；</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2）独立门禁控制系统，现场维护工程师可以登录管理的出入管理授权信息系统，监控室有监控界面；</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3）机房动力及环境监控：监控室有监控界面。</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（5）管理要求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1）人员进出：人社综服中心人员和经过中心授权的人员可随时进入办公场所和机房；</w:t>
      </w:r>
      <w:r>
        <w:rPr>
          <w:rFonts w:hint="eastAsia" w:ascii="宋体" w:hAnsi="宋体"/>
          <w:b/>
          <w:bCs/>
          <w:color w:val="000000"/>
          <w:sz w:val="24"/>
        </w:rPr>
        <w:t>（投标时须提供工单管理系统截图</w:t>
      </w:r>
      <w:r>
        <w:rPr>
          <w:rFonts w:hint="eastAsia" w:ascii="宋体" w:hAnsi="宋体"/>
          <w:b/>
          <w:bCs/>
          <w:color w:val="000000"/>
          <w:sz w:val="24"/>
          <w:lang w:val="en-GB"/>
        </w:rPr>
        <w:t>复印件）</w:t>
      </w:r>
    </w:p>
    <w:p>
      <w:pPr>
        <w:spacing w:line="360" w:lineRule="auto"/>
        <w:ind w:firstLine="480" w:firstLineChars="200"/>
        <w:rPr>
          <w:rFonts w:hint="eastAsia" w:ascii="宋体" w:hAnsi="宋体"/>
          <w:b/>
          <w:bCs/>
          <w:color w:val="000000"/>
          <w:sz w:val="24"/>
        </w:rPr>
      </w:pPr>
      <w:r>
        <w:rPr>
          <w:rFonts w:hint="eastAsia" w:ascii="宋体" w:hAnsi="宋体"/>
          <w:bCs/>
          <w:color w:val="000000"/>
          <w:sz w:val="24"/>
        </w:rPr>
        <w:t>2）设备进出：人社综服中心设备可随时进入机房和库房。</w:t>
      </w:r>
      <w:r>
        <w:rPr>
          <w:rFonts w:hint="eastAsia" w:ascii="宋体" w:hAnsi="宋体"/>
          <w:b/>
          <w:bCs/>
          <w:color w:val="000000"/>
          <w:sz w:val="24"/>
        </w:rPr>
        <w:t>（投标时须提供工单管理系统截图</w:t>
      </w:r>
      <w:r>
        <w:rPr>
          <w:rFonts w:hint="eastAsia" w:ascii="宋体" w:hAnsi="宋体"/>
          <w:b/>
          <w:bCs/>
          <w:color w:val="000000"/>
          <w:sz w:val="24"/>
          <w:lang w:val="en-GB"/>
        </w:rPr>
        <w:t>复印件）</w:t>
      </w:r>
      <w:r>
        <w:rPr>
          <w:rFonts w:hint="eastAsia" w:ascii="宋体" w:hAnsi="宋体"/>
          <w:b/>
          <w:bCs/>
          <w:color w:val="000000"/>
          <w:sz w:val="24"/>
        </w:rPr>
        <w:t xml:space="preserve">    </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（6）安全生产责任</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投标人应负责赔偿以下各种情况造成的损失：</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）工程或工程的任何部分对土地的占用所造成的第三者财产损失；</w:t>
      </w:r>
    </w:p>
    <w:p>
      <w:pPr>
        <w:spacing w:line="360" w:lineRule="auto"/>
        <w:ind w:firstLine="480" w:firstLineChars="200"/>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）由于投标人原因在施工场地及其毗邻地带造成的人身伤亡和财产损失。</w:t>
      </w:r>
    </w:p>
    <w:p>
      <w:pPr>
        <w:spacing w:line="360" w:lineRule="auto"/>
        <w:ind w:firstLine="482" w:firstLineChars="200"/>
        <w:rPr>
          <w:rFonts w:hint="eastAsia" w:ascii="宋体" w:hAnsi="宋体"/>
          <w:b/>
          <w:bCs/>
          <w:color w:val="000000"/>
          <w:sz w:val="24"/>
        </w:rPr>
      </w:pPr>
      <w:r>
        <w:rPr>
          <w:rFonts w:ascii="宋体" w:hAnsi="宋体"/>
          <w:b/>
          <w:bCs/>
          <w:color w:val="000000"/>
          <w:sz w:val="24"/>
        </w:rPr>
        <w:t>1</w:t>
      </w:r>
      <w:r>
        <w:rPr>
          <w:rFonts w:hint="eastAsia" w:ascii="宋体" w:hAnsi="宋体"/>
          <w:b/>
          <w:bCs/>
          <w:color w:val="000000"/>
          <w:sz w:val="24"/>
        </w:rPr>
        <w:t>4</w:t>
      </w:r>
      <w:r>
        <w:rPr>
          <w:rFonts w:ascii="宋体" w:hAnsi="宋体"/>
          <w:b/>
          <w:bCs/>
          <w:color w:val="000000"/>
          <w:sz w:val="24"/>
        </w:rPr>
        <w:t>.服务要求</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（1）机房需提供</w:t>
      </w:r>
      <w:r>
        <w:rPr>
          <w:rFonts w:ascii="宋体" w:hAnsi="宋体"/>
          <w:bCs/>
          <w:color w:val="000000"/>
          <w:sz w:val="24"/>
        </w:rPr>
        <w:t>7×24</w:t>
      </w:r>
      <w:r>
        <w:rPr>
          <w:rFonts w:hint="eastAsia" w:ascii="宋体" w:hAnsi="宋体"/>
          <w:bCs/>
          <w:color w:val="000000"/>
          <w:sz w:val="24"/>
        </w:rPr>
        <w:t>小时机房基础设施实时维护。</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1）机房需提供7×24小时IT设备运维值班组，班组成员不少于3人。其中包括运维负责人（经理级别），运维工程师，网络和信息安全工程师。</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2）并为用户现场运维工程师至少提供一个办公工位。</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（2）收到报修通知</w:t>
      </w:r>
      <w:r>
        <w:rPr>
          <w:rFonts w:ascii="宋体" w:hAnsi="宋体"/>
          <w:bCs/>
          <w:color w:val="000000"/>
          <w:sz w:val="24"/>
        </w:rPr>
        <w:t>2</w:t>
      </w:r>
      <w:r>
        <w:rPr>
          <w:rFonts w:hint="eastAsia" w:ascii="宋体" w:hAnsi="宋体"/>
          <w:bCs/>
          <w:color w:val="000000"/>
          <w:sz w:val="24"/>
        </w:rPr>
        <w:t>小时内响应，</w:t>
      </w:r>
      <w:r>
        <w:rPr>
          <w:rFonts w:ascii="宋体" w:hAnsi="宋体"/>
          <w:bCs/>
          <w:color w:val="000000"/>
          <w:sz w:val="24"/>
        </w:rPr>
        <w:t>48</w:t>
      </w:r>
      <w:r>
        <w:rPr>
          <w:rFonts w:hint="eastAsia" w:ascii="宋体" w:hAnsi="宋体"/>
          <w:bCs/>
          <w:color w:val="000000"/>
          <w:sz w:val="24"/>
        </w:rPr>
        <w:t>小时内故障诊断需要更换的配件及维修人员赶到现场。一般故障24小时内解决，复杂故障72小时之内解决。</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投标人应制定完善的安全管理规章制度，同时须为工作人员购买意外伤害保险和防护用品。若工作人员或第三方施工人员在本项目服务期间发生人身伤害和财产损失等，均由投标人承担全部责任，采购人不承担任何责任。</w:t>
      </w:r>
    </w:p>
    <w:p>
      <w:pPr>
        <w:spacing w:before="156" w:beforeLines="50" w:line="360" w:lineRule="auto"/>
        <w:ind w:firstLine="482" w:firstLineChars="200"/>
        <w:rPr>
          <w:rFonts w:hint="eastAsia" w:ascii="黑体" w:hAnsi="宋体" w:eastAsia="黑体"/>
          <w:bCs/>
          <w:color w:val="000000"/>
          <w:sz w:val="24"/>
        </w:rPr>
      </w:pPr>
      <w:r>
        <w:rPr>
          <w:rFonts w:hint="eastAsia" w:ascii="宋体" w:hAnsi="宋体"/>
          <w:b/>
          <w:bCs/>
          <w:sz w:val="24"/>
        </w:rPr>
        <w:t>（五）有关说明</w:t>
      </w:r>
    </w:p>
    <w:p>
      <w:pPr>
        <w:numPr>
          <w:ilvl w:val="1"/>
          <w:numId w:val="2"/>
        </w:numPr>
        <w:tabs>
          <w:tab w:val="left" w:pos="525"/>
          <w:tab w:val="left" w:pos="945"/>
        </w:tabs>
        <w:spacing w:line="360" w:lineRule="auto"/>
        <w:ind w:left="0" w:firstLine="525"/>
        <w:rPr>
          <w:rFonts w:ascii="宋体" w:hAnsi="Calibri"/>
          <w:bCs/>
          <w:color w:val="000000"/>
          <w:sz w:val="24"/>
        </w:rPr>
      </w:pPr>
      <w:r>
        <w:rPr>
          <w:rFonts w:hint="eastAsia" w:ascii="宋体" w:hAnsi="宋体"/>
          <w:bCs/>
          <w:sz w:val="24"/>
        </w:rPr>
        <w:t>投标总报价包括满足本项目要求的所有服务等从项目中标起到项目服务完成期内所发生的一切费用。投标总报价不得超过本项目最高限价，否则投标文件无效。</w:t>
      </w:r>
    </w:p>
    <w:p>
      <w:pPr>
        <w:numPr>
          <w:ilvl w:val="1"/>
          <w:numId w:val="2"/>
        </w:numPr>
        <w:tabs>
          <w:tab w:val="left" w:pos="525"/>
          <w:tab w:val="left" w:pos="945"/>
        </w:tabs>
        <w:spacing w:line="360" w:lineRule="auto"/>
        <w:ind w:left="0" w:firstLine="525"/>
        <w:rPr>
          <w:rFonts w:ascii="宋体" w:hAnsi="Calibri"/>
          <w:bCs/>
          <w:color w:val="000000"/>
          <w:sz w:val="24"/>
        </w:rPr>
      </w:pPr>
      <w:r>
        <w:rPr>
          <w:rFonts w:hint="eastAsia" w:ascii="宋体" w:hAnsi="宋体"/>
          <w:bCs/>
          <w:color w:val="000000"/>
          <w:sz w:val="24"/>
        </w:rPr>
        <w:t>投标人必须在满足招标文件要求的基础上进行报价，如有技术偏离请于投标偏离表中说明。</w:t>
      </w:r>
    </w:p>
    <w:p>
      <w:pPr>
        <w:numPr>
          <w:ilvl w:val="1"/>
          <w:numId w:val="2"/>
        </w:numPr>
        <w:tabs>
          <w:tab w:val="left" w:pos="525"/>
          <w:tab w:val="left" w:pos="630"/>
          <w:tab w:val="left" w:pos="735"/>
          <w:tab w:val="left" w:pos="945"/>
        </w:tabs>
        <w:spacing w:line="360" w:lineRule="auto"/>
        <w:ind w:left="0" w:firstLine="525"/>
        <w:rPr>
          <w:rFonts w:ascii="宋体" w:hAnsi="Calibri"/>
          <w:bCs/>
          <w:color w:val="000000"/>
          <w:sz w:val="24"/>
        </w:rPr>
      </w:pPr>
      <w:r>
        <w:rPr>
          <w:rFonts w:hint="eastAsia" w:ascii="宋体" w:hAnsi="宋体"/>
          <w:bCs/>
          <w:color w:val="000000"/>
          <w:sz w:val="24"/>
        </w:rPr>
        <w:t>服务期：</w:t>
      </w:r>
      <w:r>
        <w:rPr>
          <w:rFonts w:hint="eastAsia" w:ascii="宋体" w:hAnsi="宋体"/>
          <w:bCs/>
          <w:sz w:val="24"/>
        </w:rPr>
        <w:t>壹年（2025年11月1日至2026年10月31日）。</w:t>
      </w:r>
    </w:p>
    <w:p>
      <w:pPr>
        <w:numPr>
          <w:ilvl w:val="1"/>
          <w:numId w:val="2"/>
        </w:numPr>
        <w:tabs>
          <w:tab w:val="left" w:pos="525"/>
          <w:tab w:val="left" w:pos="630"/>
          <w:tab w:val="left" w:pos="735"/>
          <w:tab w:val="left" w:pos="945"/>
        </w:tabs>
        <w:spacing w:line="360" w:lineRule="auto"/>
        <w:ind w:left="0" w:firstLine="525"/>
        <w:rPr>
          <w:rFonts w:ascii="宋体" w:hAnsi="Calibri"/>
          <w:bCs/>
          <w:color w:val="000000"/>
          <w:sz w:val="24"/>
        </w:rPr>
      </w:pPr>
      <w:r>
        <w:rPr>
          <w:rFonts w:hint="eastAsia" w:ascii="宋体" w:hAnsi="宋体"/>
          <w:bCs/>
          <w:color w:val="000000"/>
          <w:sz w:val="24"/>
        </w:rPr>
        <w:t>付款方式：</w:t>
      </w:r>
      <w:r>
        <w:rPr>
          <w:rFonts w:hint="eastAsia" w:ascii="宋体" w:hAnsi="宋体"/>
          <w:bCs/>
          <w:sz w:val="24"/>
        </w:rPr>
        <w:t>签订合同后一个月内，采购人向中标单位支付合同总金额的50%，稳定运行六个月并经采购人初次验收合格后支付合同总金额的45%，经采购人最终验收合格，合同期最后一个月内支付合同总金额的5%。</w:t>
      </w:r>
    </w:p>
    <w:p>
      <w:pPr>
        <w:numPr>
          <w:ilvl w:val="1"/>
          <w:numId w:val="2"/>
        </w:numPr>
        <w:tabs>
          <w:tab w:val="left" w:pos="525"/>
          <w:tab w:val="left" w:pos="630"/>
          <w:tab w:val="left" w:pos="735"/>
          <w:tab w:val="left" w:pos="945"/>
        </w:tabs>
        <w:spacing w:line="360" w:lineRule="auto"/>
        <w:ind w:left="0" w:firstLine="525"/>
        <w:rPr>
          <w:rFonts w:ascii="宋体" w:hAnsi="Calibri"/>
          <w:bCs/>
          <w:color w:val="000000"/>
          <w:sz w:val="24"/>
        </w:rPr>
      </w:pPr>
      <w:r>
        <w:rPr>
          <w:rFonts w:hint="eastAsia" w:ascii="宋体" w:hAnsi="宋体"/>
          <w:bCs/>
          <w:color w:val="000000"/>
          <w:sz w:val="24"/>
        </w:rPr>
        <w:t>质量及验收：采购人根据国家有关规定、招标文件、中标单位的投标文件以及合同约定的内容和验收标准进行验收。验收情况作为支付货款的依据。如有质疑，以相关质量技术检验检测机构的检验结果为准，如产生检验费用，则该费用由过失方承担。</w:t>
      </w:r>
    </w:p>
    <w:p>
      <w:pPr>
        <w:pStyle w:val="2"/>
        <w:spacing w:line="360" w:lineRule="auto"/>
      </w:pPr>
      <w:r>
        <w:rPr>
          <w:rFonts w:hint="eastAsia"/>
        </w:rPr>
        <w:t xml:space="preserve">    </w:t>
      </w:r>
      <w:r>
        <w:rPr>
          <w:rFonts w:hint="eastAsia" w:ascii="宋体" w:hAnsi="宋体" w:eastAsia="宋体"/>
          <w:color w:val="000000"/>
          <w:sz w:val="24"/>
        </w:rPr>
        <w:t>6.金保工程双活数据中心设备产权归采购人所有。中标单位在存放、使用采购人的硬件设施、设备时要做到安全、规范。同时为了确保国有资产的保值，应加强设施设备的维护，确保资产能够正常使用，如果因为中标单位管理不当造成采购人设备损坏或数据损坏，采购人有权要求中标单位按价赔偿。</w:t>
      </w:r>
    </w:p>
    <w:p>
      <w:pPr>
        <w:spacing w:line="360" w:lineRule="auto"/>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7</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1）"/>
      <w:lvlJc w:val="left"/>
      <w:pPr>
        <w:tabs>
          <w:tab w:val="left" w:pos="1080"/>
        </w:tabs>
        <w:ind w:left="1080" w:hanging="1080"/>
      </w:pPr>
      <w:rPr>
        <w:rFonts w:hint="eastAsia"/>
      </w:rPr>
    </w:lvl>
    <w:lvl w:ilvl="1" w:tentative="0">
      <w:start w:val="1"/>
      <w:numFmt w:val="decimal"/>
      <w:lvlText w:val="%2."/>
      <w:lvlJc w:val="left"/>
      <w:pPr>
        <w:tabs>
          <w:tab w:val="left" w:pos="1637"/>
        </w:tabs>
        <w:ind w:left="1637" w:hanging="36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5MjQ2MWU3YjA0OWM0NjY5NDBhNjI3ZWZiYzRmMjMifQ=="/>
    <w:docVar w:name="KSO_WPS_MARK_KEY" w:val="5244b168-473d-4c0f-a7ca-9f84d04e8332"/>
  </w:docVars>
  <w:rsids>
    <w:rsidRoot w:val="008C48CA"/>
    <w:rsid w:val="00004877"/>
    <w:rsid w:val="000256D9"/>
    <w:rsid w:val="00050749"/>
    <w:rsid w:val="000612FE"/>
    <w:rsid w:val="000672DD"/>
    <w:rsid w:val="00080B88"/>
    <w:rsid w:val="000935F6"/>
    <w:rsid w:val="0009790C"/>
    <w:rsid w:val="000F5E73"/>
    <w:rsid w:val="00105AB7"/>
    <w:rsid w:val="0011769B"/>
    <w:rsid w:val="0015401D"/>
    <w:rsid w:val="0015672E"/>
    <w:rsid w:val="001B5937"/>
    <w:rsid w:val="001B620E"/>
    <w:rsid w:val="001D54A5"/>
    <w:rsid w:val="001E36F1"/>
    <w:rsid w:val="00204725"/>
    <w:rsid w:val="00210414"/>
    <w:rsid w:val="00235BBB"/>
    <w:rsid w:val="00254801"/>
    <w:rsid w:val="00272661"/>
    <w:rsid w:val="00276A30"/>
    <w:rsid w:val="002A36E9"/>
    <w:rsid w:val="002B0F09"/>
    <w:rsid w:val="002B756C"/>
    <w:rsid w:val="002D3D4B"/>
    <w:rsid w:val="002F6E72"/>
    <w:rsid w:val="00304942"/>
    <w:rsid w:val="00312014"/>
    <w:rsid w:val="00332C5D"/>
    <w:rsid w:val="00342437"/>
    <w:rsid w:val="003526EA"/>
    <w:rsid w:val="00375032"/>
    <w:rsid w:val="003D78D6"/>
    <w:rsid w:val="004339F8"/>
    <w:rsid w:val="00442032"/>
    <w:rsid w:val="00480282"/>
    <w:rsid w:val="0049126A"/>
    <w:rsid w:val="004C5EBD"/>
    <w:rsid w:val="004C71CD"/>
    <w:rsid w:val="004E7687"/>
    <w:rsid w:val="00570660"/>
    <w:rsid w:val="0057174E"/>
    <w:rsid w:val="00591DA3"/>
    <w:rsid w:val="005A233F"/>
    <w:rsid w:val="005B28A3"/>
    <w:rsid w:val="005D1362"/>
    <w:rsid w:val="005D5294"/>
    <w:rsid w:val="00606588"/>
    <w:rsid w:val="00651D7D"/>
    <w:rsid w:val="006530F6"/>
    <w:rsid w:val="00657027"/>
    <w:rsid w:val="006844D0"/>
    <w:rsid w:val="00686BE0"/>
    <w:rsid w:val="006A632F"/>
    <w:rsid w:val="006E0A26"/>
    <w:rsid w:val="006E6DE7"/>
    <w:rsid w:val="007002CB"/>
    <w:rsid w:val="00712FBE"/>
    <w:rsid w:val="00716FE5"/>
    <w:rsid w:val="007538B6"/>
    <w:rsid w:val="0078421D"/>
    <w:rsid w:val="00786BB8"/>
    <w:rsid w:val="007A2BB0"/>
    <w:rsid w:val="007C1AB8"/>
    <w:rsid w:val="007D5026"/>
    <w:rsid w:val="00803654"/>
    <w:rsid w:val="00820249"/>
    <w:rsid w:val="00833BB8"/>
    <w:rsid w:val="0084234B"/>
    <w:rsid w:val="00864EE1"/>
    <w:rsid w:val="008920D9"/>
    <w:rsid w:val="008B015B"/>
    <w:rsid w:val="008B33B7"/>
    <w:rsid w:val="008C48CA"/>
    <w:rsid w:val="008D0E75"/>
    <w:rsid w:val="008D250E"/>
    <w:rsid w:val="008D79D6"/>
    <w:rsid w:val="008E6A1A"/>
    <w:rsid w:val="008E7391"/>
    <w:rsid w:val="00917980"/>
    <w:rsid w:val="009A5540"/>
    <w:rsid w:val="009B144A"/>
    <w:rsid w:val="009D5CD9"/>
    <w:rsid w:val="009E13D9"/>
    <w:rsid w:val="009F421F"/>
    <w:rsid w:val="00A11541"/>
    <w:rsid w:val="00A27F64"/>
    <w:rsid w:val="00A45D48"/>
    <w:rsid w:val="00A45F6B"/>
    <w:rsid w:val="00A54472"/>
    <w:rsid w:val="00A62B6F"/>
    <w:rsid w:val="00A6677F"/>
    <w:rsid w:val="00AA77A0"/>
    <w:rsid w:val="00AB5904"/>
    <w:rsid w:val="00AE7B59"/>
    <w:rsid w:val="00AF2D9B"/>
    <w:rsid w:val="00B056AE"/>
    <w:rsid w:val="00B31EC0"/>
    <w:rsid w:val="00B46845"/>
    <w:rsid w:val="00BB02E5"/>
    <w:rsid w:val="00BB5A31"/>
    <w:rsid w:val="00BD79A1"/>
    <w:rsid w:val="00BD79BC"/>
    <w:rsid w:val="00C1470A"/>
    <w:rsid w:val="00C369C3"/>
    <w:rsid w:val="00C60ECB"/>
    <w:rsid w:val="00C66B82"/>
    <w:rsid w:val="00C747D6"/>
    <w:rsid w:val="00C954F5"/>
    <w:rsid w:val="00CA7778"/>
    <w:rsid w:val="00CD7FFD"/>
    <w:rsid w:val="00CE3025"/>
    <w:rsid w:val="00CE73B9"/>
    <w:rsid w:val="00D240D5"/>
    <w:rsid w:val="00D35B52"/>
    <w:rsid w:val="00D74DD5"/>
    <w:rsid w:val="00DC7368"/>
    <w:rsid w:val="00DE254D"/>
    <w:rsid w:val="00DE6E6C"/>
    <w:rsid w:val="00E13D24"/>
    <w:rsid w:val="00E230DB"/>
    <w:rsid w:val="00E343DE"/>
    <w:rsid w:val="00EC573D"/>
    <w:rsid w:val="00ED185B"/>
    <w:rsid w:val="00ED4F41"/>
    <w:rsid w:val="00ED5D4F"/>
    <w:rsid w:val="00F769C1"/>
    <w:rsid w:val="00F82C73"/>
    <w:rsid w:val="00F97736"/>
    <w:rsid w:val="00FC471E"/>
    <w:rsid w:val="00FD15F5"/>
    <w:rsid w:val="01622E60"/>
    <w:rsid w:val="096133B5"/>
    <w:rsid w:val="0CBD7086"/>
    <w:rsid w:val="126264C5"/>
    <w:rsid w:val="13091FED"/>
    <w:rsid w:val="1B377A57"/>
    <w:rsid w:val="1B4B1AF7"/>
    <w:rsid w:val="21DD08E5"/>
    <w:rsid w:val="322E04FE"/>
    <w:rsid w:val="33770F5C"/>
    <w:rsid w:val="35416A57"/>
    <w:rsid w:val="376A72F2"/>
    <w:rsid w:val="3B696ED6"/>
    <w:rsid w:val="3C5674B2"/>
    <w:rsid w:val="42822016"/>
    <w:rsid w:val="56856366"/>
    <w:rsid w:val="5B527A35"/>
    <w:rsid w:val="5C2A5097"/>
    <w:rsid w:val="674237AD"/>
    <w:rsid w:val="6C3563D7"/>
    <w:rsid w:val="72D1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iPriority w:val="0"/>
    <w:pPr>
      <w:autoSpaceDE w:val="0"/>
      <w:autoSpaceDN w:val="0"/>
      <w:adjustRightInd w:val="0"/>
    </w:pPr>
    <w:rPr>
      <w:rFonts w:ascii="仿宋_GB2312" w:eastAsia="仿宋_GB2312"/>
      <w:kern w:val="0"/>
      <w:sz w:val="28"/>
    </w:rPr>
  </w:style>
  <w:style w:type="paragraph" w:styleId="3">
    <w:name w:val="Subtitle"/>
    <w:basedOn w:val="1"/>
    <w:next w:val="1"/>
    <w:qFormat/>
    <w:uiPriority w:val="0"/>
    <w:pPr>
      <w:spacing w:before="240" w:after="60" w:line="312" w:lineRule="auto"/>
      <w:jc w:val="center"/>
      <w:outlineLvl w:val="1"/>
    </w:pPr>
    <w:rPr>
      <w:rFonts w:ascii="幼圆" w:hAnsi="幼圆"/>
      <w:b/>
      <w:bCs/>
      <w:kern w:val="28"/>
      <w:sz w:val="32"/>
      <w:szCs w:val="32"/>
    </w:r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annotation subject"/>
    <w:basedOn w:val="5"/>
    <w:next w:val="5"/>
    <w:link w:val="18"/>
    <w:unhideWhenUsed/>
    <w:qFormat/>
    <w:uiPriority w:val="99"/>
    <w:rPr>
      <w:b/>
      <w:bCs/>
    </w:rPr>
  </w:style>
  <w:style w:type="character" w:styleId="12">
    <w:name w:val="annotation reference"/>
    <w:unhideWhenUsed/>
    <w:qFormat/>
    <w:uiPriority w:val="99"/>
    <w:rPr>
      <w:sz w:val="21"/>
      <w:szCs w:val="21"/>
    </w:rPr>
  </w:style>
  <w:style w:type="character" w:customStyle="1" w:styleId="13">
    <w:name w:val="标题 1 字符"/>
    <w:link w:val="4"/>
    <w:qFormat/>
    <w:uiPriority w:val="9"/>
    <w:rPr>
      <w:rFonts w:ascii="Times New Roman" w:hAnsi="Times New Roman"/>
      <w:b/>
      <w:bCs/>
      <w:kern w:val="44"/>
      <w:sz w:val="44"/>
      <w:szCs w:val="44"/>
    </w:rPr>
  </w:style>
  <w:style w:type="character" w:customStyle="1" w:styleId="14">
    <w:name w:val="批注文字 字符"/>
    <w:link w:val="5"/>
    <w:semiHidden/>
    <w:qFormat/>
    <w:uiPriority w:val="99"/>
    <w:rPr>
      <w:rFonts w:ascii="Times New Roman" w:hAnsi="Times New Roman"/>
      <w:kern w:val="2"/>
      <w:sz w:val="21"/>
    </w:rPr>
  </w:style>
  <w:style w:type="character" w:customStyle="1" w:styleId="15">
    <w:name w:val="批注框文本 字符"/>
    <w:link w:val="6"/>
    <w:semiHidden/>
    <w:qFormat/>
    <w:uiPriority w:val="99"/>
    <w:rPr>
      <w:rFonts w:ascii="Times New Roman" w:hAnsi="Times New Roman"/>
      <w:kern w:val="2"/>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批注主题 字符"/>
    <w:link w:val="9"/>
    <w:semiHidden/>
    <w:qFormat/>
    <w:uiPriority w:val="99"/>
    <w:rPr>
      <w:rFonts w:ascii="Times New Roman" w:hAnsi="Times New Roman"/>
      <w:b/>
      <w:bCs/>
      <w:kern w:val="2"/>
      <w:sz w:val="21"/>
    </w:rPr>
  </w:style>
  <w:style w:type="paragraph" w:customStyle="1" w:styleId="1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4822</Words>
  <Characters>5295</Characters>
  <Lines>130</Lines>
  <Paragraphs>166</Paragraphs>
  <TotalTime>0</TotalTime>
  <ScaleCrop>false</ScaleCrop>
  <LinksUpToDate>false</LinksUpToDate>
  <CharactersWithSpaces>5319</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2025-04-14T02:13:00Z</dcterms:created>
  <dc:creator>yeti_cheng</dc:creator>
  <cp:lastModifiedBy>刘香港</cp:lastModifiedBy>
  <cp:lastPrinted>2025-07-31T06:02:28Z</cp:lastPrinted>
  <dcterms:modified xsi:type="dcterms:W3CDTF">2025-07-31T06:32:39Z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A4F8308F3C9740F5A83FC2DDE7C0E372_13</vt:lpwstr>
  </property>
</Properties>
</file>