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C2F82">
      <w:pPr>
        <w:spacing w:line="560" w:lineRule="exact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附件</w:t>
      </w:r>
      <w:r>
        <w:rPr>
          <w:rFonts w:eastAsia="仿宋_GB2312"/>
          <w:color w:val="auto"/>
          <w:sz w:val="32"/>
          <w:szCs w:val="32"/>
        </w:rPr>
        <w:t>2</w:t>
      </w:r>
    </w:p>
    <w:p w14:paraId="5764A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“名城名校名企”校企对接—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北高校专场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采购评分标准</w:t>
      </w:r>
    </w:p>
    <w:p w14:paraId="22F7BA57">
      <w:pPr>
        <w:tabs>
          <w:tab w:val="left" w:pos="525"/>
          <w:tab w:val="left" w:pos="945"/>
          <w:tab w:val="left" w:pos="1080"/>
          <w:tab w:val="left" w:pos="4188"/>
        </w:tabs>
        <w:spacing w:line="360" w:lineRule="auto"/>
        <w:ind w:firstLine="560" w:firstLineChars="200"/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</w:rPr>
      </w:pPr>
    </w:p>
    <w:p w14:paraId="16865668">
      <w:pPr>
        <w:tabs>
          <w:tab w:val="left" w:pos="525"/>
          <w:tab w:val="left" w:pos="945"/>
          <w:tab w:val="left" w:pos="1080"/>
          <w:tab w:val="left" w:pos="4188"/>
        </w:tabs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一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价格（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0分）</w:t>
      </w:r>
    </w:p>
    <w:p w14:paraId="16A008EC">
      <w:pPr>
        <w:tabs>
          <w:tab w:val="left" w:pos="525"/>
          <w:tab w:val="left" w:pos="945"/>
          <w:tab w:val="left" w:pos="1080"/>
          <w:tab w:val="left" w:pos="4188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28"/>
        </w:rPr>
        <w:t>采用低价优先法计算，即满足招标文件要求且投标价格最低的投标报价为评标基准价，其价格分为满分。其他投标人的价格分统一按照下列公式计算：</w:t>
      </w:r>
    </w:p>
    <w:p w14:paraId="332B8E9D">
      <w:pPr>
        <w:tabs>
          <w:tab w:val="left" w:pos="525"/>
          <w:tab w:val="left" w:pos="945"/>
          <w:tab w:val="left" w:pos="1080"/>
          <w:tab w:val="left" w:pos="4188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28"/>
        </w:rPr>
        <w:t>投标报价得分=(评标基准价／投标报价)×价格权值×100</w:t>
      </w:r>
      <w:r>
        <w:rPr>
          <w:rFonts w:hint="default" w:ascii="Times New Roman" w:hAnsi="Times New Roman" w:eastAsia="方正仿宋_GBK" w:cs="Times New Roman"/>
          <w:bCs/>
          <w:sz w:val="32"/>
          <w:szCs w:val="28"/>
          <w:lang w:eastAsia="zh-CN"/>
        </w:rPr>
        <w:t>。</w:t>
      </w:r>
    </w:p>
    <w:p w14:paraId="2FA40625">
      <w:pPr>
        <w:tabs>
          <w:tab w:val="left" w:pos="525"/>
          <w:tab w:val="left" w:pos="945"/>
          <w:tab w:val="left" w:pos="1080"/>
          <w:tab w:val="left" w:pos="4188"/>
        </w:tabs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企业资信（10分）</w:t>
      </w:r>
    </w:p>
    <w:p w14:paraId="20028062">
      <w:pPr>
        <w:tabs>
          <w:tab w:val="left" w:pos="945"/>
          <w:tab w:val="left" w:pos="1155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投标人单位证照齐全，有独立法人资格；具有一定规模，经营业绩较好。</w:t>
      </w:r>
    </w:p>
    <w:p w14:paraId="5B5FB65B">
      <w:pPr>
        <w:numPr>
          <w:ilvl w:val="0"/>
          <w:numId w:val="1"/>
        </w:numPr>
        <w:tabs>
          <w:tab w:val="left" w:pos="945"/>
          <w:tab w:val="left" w:pos="1155"/>
          <w:tab w:val="clear" w:pos="312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注册成立5年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（含）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以上，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得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3分；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3年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（含）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以上，未满5年的，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得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2分；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不足3年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的，得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1分</w:t>
      </w:r>
      <w:r>
        <w:rPr>
          <w:rFonts w:hint="default" w:ascii="Times New Roman" w:hAnsi="Times New Roman" w:eastAsia="方正仿宋_GBK" w:cs="Times New Roman"/>
          <w:bCs/>
          <w:sz w:val="32"/>
          <w:szCs w:val="28"/>
          <w:lang w:val="en-US" w:eastAsia="zh-CN"/>
        </w:rPr>
        <w:t>。</w:t>
      </w:r>
    </w:p>
    <w:p w14:paraId="1036FD33">
      <w:pPr>
        <w:numPr>
          <w:ilvl w:val="0"/>
          <w:numId w:val="1"/>
        </w:numPr>
        <w:tabs>
          <w:tab w:val="left" w:pos="945"/>
          <w:tab w:val="left" w:pos="1155"/>
          <w:tab w:val="clear" w:pos="312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上一年度经营收入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800万元（含）以上的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，得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300万元（含）以上不足800万元的，得2分；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低于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300万元的，得1分</w:t>
      </w:r>
      <w:r>
        <w:rPr>
          <w:rFonts w:hint="default" w:ascii="Times New Roman" w:hAnsi="Times New Roman" w:eastAsia="方正仿宋_GBK" w:cs="Times New Roman"/>
          <w:bCs/>
          <w:sz w:val="32"/>
          <w:szCs w:val="28"/>
          <w:lang w:val="en-US" w:eastAsia="zh-CN"/>
        </w:rPr>
        <w:t>。</w:t>
      </w:r>
    </w:p>
    <w:p w14:paraId="585EBE3C">
      <w:pPr>
        <w:tabs>
          <w:tab w:val="left" w:pos="945"/>
          <w:tab w:val="left" w:pos="1155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上一年度盈利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300万元（含）以上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，得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4分；200万元（含）以上不足300万元的，得3分；100万元（含）以上不足200万元的，得2分；不足100万元的，得1分；未盈利的，不得分</w:t>
      </w:r>
      <w:r>
        <w:rPr>
          <w:rFonts w:hint="default" w:ascii="Times New Roman" w:hAnsi="Times New Roman" w:eastAsia="方正仿宋_GBK" w:cs="Times New Roman"/>
          <w:bCs/>
          <w:sz w:val="32"/>
          <w:szCs w:val="28"/>
          <w:lang w:val="en-US" w:eastAsia="zh-CN"/>
        </w:rPr>
        <w:t>。</w:t>
      </w:r>
    </w:p>
    <w:p w14:paraId="69A2AB32">
      <w:pPr>
        <w:tabs>
          <w:tab w:val="left" w:pos="525"/>
          <w:tab w:val="left" w:pos="945"/>
          <w:tab w:val="left" w:pos="1080"/>
          <w:tab w:val="left" w:pos="4188"/>
        </w:tabs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三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企业业绩（15分）</w:t>
      </w:r>
    </w:p>
    <w:p w14:paraId="1BF7CD10">
      <w:pPr>
        <w:tabs>
          <w:tab w:val="left" w:pos="945"/>
          <w:tab w:val="left" w:pos="1155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具有承办类似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的成功案例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每提供一份案例资料</w:t>
      </w:r>
      <w:r>
        <w:rPr>
          <w:rFonts w:hint="eastAsia" w:eastAsia="方正仿宋_GBK" w:cs="Times New Roman"/>
          <w:bCs/>
          <w:color w:val="00000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合同复印件等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分，最多15分。</w:t>
      </w:r>
    </w:p>
    <w:p w14:paraId="216BF1E5">
      <w:pPr>
        <w:tabs>
          <w:tab w:val="left" w:pos="525"/>
          <w:tab w:val="left" w:pos="945"/>
          <w:tab w:val="left" w:pos="1080"/>
          <w:tab w:val="left" w:pos="4188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四、服务质量（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5分）</w:t>
      </w:r>
    </w:p>
    <w:p w14:paraId="47F9B0F8">
      <w:pPr>
        <w:tabs>
          <w:tab w:val="left" w:pos="945"/>
          <w:tab w:val="left" w:pos="1155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服务承诺（10分）</w:t>
      </w:r>
    </w:p>
    <w:p w14:paraId="167B52DA">
      <w:pPr>
        <w:tabs>
          <w:tab w:val="left" w:pos="945"/>
          <w:tab w:val="left" w:pos="1155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主要考察服务体系及管理制度、沟通响应服务、现场服务等。</w:t>
      </w:r>
    </w:p>
    <w:p w14:paraId="0AB8D891">
      <w:pPr>
        <w:tabs>
          <w:tab w:val="left" w:pos="945"/>
          <w:tab w:val="left" w:pos="1155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（1）成立项目团队，由公司管理人员作为项目负责人，有具体项目执行方案，方案完善，可执行度高，承诺24小时响应，得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8-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10分。</w:t>
      </w:r>
    </w:p>
    <w:p w14:paraId="1D004338">
      <w:pPr>
        <w:tabs>
          <w:tab w:val="left" w:pos="945"/>
          <w:tab w:val="left" w:pos="1155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（2）成立项目团队，执行方案简单，可执行度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高，承诺及时响应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得5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-7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分。</w:t>
      </w:r>
    </w:p>
    <w:p w14:paraId="3387E32F">
      <w:pPr>
        <w:tabs>
          <w:tab w:val="left" w:pos="945"/>
          <w:tab w:val="left" w:pos="1155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（3）成立项目团队，没有执行方案，得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1-4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分。</w:t>
      </w:r>
    </w:p>
    <w:p w14:paraId="51226420">
      <w:pPr>
        <w:tabs>
          <w:tab w:val="left" w:pos="945"/>
          <w:tab w:val="left" w:pos="1155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管理团队配置（5分）</w:t>
      </w:r>
    </w:p>
    <w:p w14:paraId="7BC4A12A">
      <w:pPr>
        <w:tabs>
          <w:tab w:val="left" w:pos="945"/>
          <w:tab w:val="left" w:pos="1155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考察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团队人员从业经历，对活动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的场地布置及现场支持相关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业务的熟悉程度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。</w:t>
      </w:r>
    </w:p>
    <w:p w14:paraId="52208B78">
      <w:pPr>
        <w:tabs>
          <w:tab w:val="left" w:pos="945"/>
          <w:tab w:val="left" w:pos="1155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（1）项目执行团队负责人有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场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及以上类似项目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经验，团队成员有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名以上具有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类似项目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经历的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4-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5分。</w:t>
      </w:r>
    </w:p>
    <w:p w14:paraId="53A36379">
      <w:pPr>
        <w:tabs>
          <w:tab w:val="left" w:pos="945"/>
          <w:tab w:val="left" w:pos="1155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（2）项目执行团队负责人有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场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类似项目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经验，团队成员有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名以上具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有类似项目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经历的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2-3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分。</w:t>
      </w:r>
    </w:p>
    <w:p w14:paraId="1CD70614">
      <w:pPr>
        <w:tabs>
          <w:tab w:val="left" w:pos="945"/>
          <w:tab w:val="left" w:pos="1155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（3）项目执行团队负责人有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1场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类似项目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经验，团队成员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1名具有类似项目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经历的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分。</w:t>
      </w:r>
    </w:p>
    <w:p w14:paraId="21FF64AA">
      <w:pPr>
        <w:tabs>
          <w:tab w:val="left" w:pos="525"/>
          <w:tab w:val="left" w:pos="945"/>
          <w:tab w:val="left" w:pos="1080"/>
          <w:tab w:val="left" w:pos="4188"/>
        </w:tabs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五、投标文件及活动方案评价（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分）</w:t>
      </w:r>
    </w:p>
    <w:p w14:paraId="062E1CA0">
      <w:pPr>
        <w:tabs>
          <w:tab w:val="left" w:pos="525"/>
          <w:tab w:val="left" w:pos="945"/>
          <w:tab w:val="left" w:pos="1080"/>
          <w:tab w:val="left" w:pos="4188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投标文件评价(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分)</w:t>
      </w:r>
    </w:p>
    <w:p w14:paraId="40E75424">
      <w:pPr>
        <w:tabs>
          <w:tab w:val="left" w:pos="525"/>
          <w:tab w:val="left" w:pos="945"/>
          <w:tab w:val="left" w:pos="1080"/>
          <w:tab w:val="left" w:pos="4188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考察投标人投标文件制作情况。</w:t>
      </w:r>
    </w:p>
    <w:p w14:paraId="23EFC53E">
      <w:pPr>
        <w:tabs>
          <w:tab w:val="left" w:pos="525"/>
          <w:tab w:val="left" w:pos="945"/>
          <w:tab w:val="left" w:pos="1080"/>
          <w:tab w:val="left" w:pos="4188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（1）投标文件制作规范和表述清晰程度高，资质证明文件齐全，符合招标文件要求，能全面、完整描述投标信息，有利于招标人全面了解投标单位的全部情况。得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8-10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分。</w:t>
      </w:r>
    </w:p>
    <w:p w14:paraId="147121FD">
      <w:pPr>
        <w:tabs>
          <w:tab w:val="left" w:pos="525"/>
          <w:tab w:val="left" w:pos="945"/>
          <w:tab w:val="left" w:pos="1080"/>
          <w:tab w:val="left" w:pos="4188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（2）投标文件制作简单，资质证明文件齐全，业绩证明材料缺失，招标人无法全面了解投标单位情况。得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5-7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分。</w:t>
      </w:r>
    </w:p>
    <w:p w14:paraId="63C1159C">
      <w:pPr>
        <w:tabs>
          <w:tab w:val="left" w:pos="525"/>
          <w:tab w:val="left" w:pos="945"/>
          <w:tab w:val="left" w:pos="1080"/>
          <w:tab w:val="left" w:pos="4188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（3）未能根据招标人要求制作投标文件的。得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0-4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分。</w:t>
      </w:r>
    </w:p>
    <w:p w14:paraId="3E90540F">
      <w:pPr>
        <w:tabs>
          <w:tab w:val="left" w:pos="525"/>
          <w:tab w:val="left" w:pos="945"/>
          <w:tab w:val="left" w:pos="4188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方案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评价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0分）</w:t>
      </w:r>
    </w:p>
    <w:p w14:paraId="3800EB45">
      <w:pPr>
        <w:tabs>
          <w:tab w:val="left" w:pos="525"/>
          <w:tab w:val="left" w:pos="945"/>
          <w:tab w:val="left" w:pos="4188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考察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投标人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对活动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方案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制作情况。</w:t>
      </w:r>
    </w:p>
    <w:p w14:paraId="0061013F">
      <w:pPr>
        <w:numPr>
          <w:ilvl w:val="0"/>
          <w:numId w:val="2"/>
        </w:numPr>
        <w:tabs>
          <w:tab w:val="left" w:pos="525"/>
          <w:tab w:val="left" w:pos="945"/>
          <w:tab w:val="left" w:pos="4188"/>
        </w:tabs>
        <w:spacing w:line="560" w:lineRule="exact"/>
        <w:ind w:left="-10" w:leftChars="0" w:firstLine="640" w:firstLineChars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活动方案完整全面、可执行度高，工作举措全面且细化，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得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8-10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。</w:t>
      </w:r>
    </w:p>
    <w:p w14:paraId="4D5A1ABF">
      <w:pPr>
        <w:numPr>
          <w:ilvl w:val="0"/>
          <w:numId w:val="2"/>
        </w:numPr>
        <w:tabs>
          <w:tab w:val="left" w:pos="525"/>
          <w:tab w:val="left" w:pos="945"/>
          <w:tab w:val="left" w:pos="4188"/>
        </w:tabs>
        <w:spacing w:line="560" w:lineRule="exact"/>
        <w:ind w:left="-10" w:leftChars="0" w:firstLine="640" w:firstLineChars="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活动方案较为完整全面、可执行度一般，工作举措不够全面或较粗略，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-7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。</w:t>
      </w:r>
    </w:p>
    <w:p w14:paraId="5E9DCFBC">
      <w:pPr>
        <w:numPr>
          <w:ilvl w:val="0"/>
          <w:numId w:val="2"/>
        </w:numPr>
        <w:tabs>
          <w:tab w:val="left" w:pos="525"/>
          <w:tab w:val="left" w:pos="945"/>
          <w:tab w:val="left" w:pos="4188"/>
        </w:tabs>
        <w:spacing w:line="560" w:lineRule="exact"/>
        <w:ind w:left="-10" w:leftChars="0" w:firstLine="640" w:firstLineChars="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活动方案不全面完整、可执行度低，没有具体的工作举措，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得0-4分。</w:t>
      </w:r>
    </w:p>
    <w:p w14:paraId="3525DB11">
      <w:pPr>
        <w:tabs>
          <w:tab w:val="left" w:pos="945"/>
          <w:tab w:val="left" w:pos="1155"/>
        </w:tabs>
        <w:spacing w:line="560" w:lineRule="exact"/>
        <w:ind w:firstLine="720" w:firstLineChars="200"/>
        <w:rPr>
          <w:rFonts w:hint="default" w:ascii="Times New Roman" w:hAnsi="Times New Roman" w:eastAsia="方正仿宋_GBK" w:cs="Times New Roman"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Cs/>
          <w:color w:val="000000"/>
          <w:sz w:val="36"/>
          <w:szCs w:val="36"/>
          <w:lang w:val="en-US" w:eastAsia="zh-CN"/>
        </w:rPr>
        <w:t>3.邀约高校层次（10分）</w:t>
      </w:r>
    </w:p>
    <w:p w14:paraId="19D8E774">
      <w:pPr>
        <w:tabs>
          <w:tab w:val="left" w:pos="525"/>
          <w:tab w:val="left" w:pos="945"/>
          <w:tab w:val="left" w:pos="1080"/>
          <w:tab w:val="left" w:pos="4188"/>
        </w:tabs>
        <w:spacing w:line="560" w:lineRule="exact"/>
        <w:ind w:firstLine="720" w:firstLineChars="200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  <w:r>
        <w:rPr>
          <w:rFonts w:hint="eastAsia" w:eastAsia="方正仿宋_GBK" w:cs="Times New Roman"/>
          <w:sz w:val="36"/>
          <w:szCs w:val="36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承诺邀约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所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985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层次高校的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，得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分。每多一所加2分，最多加4分。</w:t>
      </w:r>
    </w:p>
    <w:p w14:paraId="4F4CB52E">
      <w:pPr>
        <w:tabs>
          <w:tab w:val="left" w:pos="525"/>
          <w:tab w:val="left" w:pos="945"/>
          <w:tab w:val="left" w:pos="1080"/>
          <w:tab w:val="left" w:pos="4188"/>
        </w:tabs>
        <w:spacing w:line="560" w:lineRule="exact"/>
        <w:ind w:firstLine="720" w:firstLineChars="200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  <w:r>
        <w:rPr>
          <w:rFonts w:hint="eastAsia" w:eastAsia="方正仿宋_GBK" w:cs="Times New Roman"/>
          <w:sz w:val="36"/>
          <w:szCs w:val="36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承诺邀约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所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211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层次高校的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，得2分。每多一所加1分，最多加2分。</w:t>
      </w:r>
    </w:p>
    <w:bookmarkEnd w:id="0"/>
    <w:p w14:paraId="1A2003CB">
      <w:pPr>
        <w:numPr>
          <w:ilvl w:val="0"/>
          <w:numId w:val="0"/>
        </w:numPr>
        <w:tabs>
          <w:tab w:val="left" w:pos="525"/>
          <w:tab w:val="left" w:pos="945"/>
          <w:tab w:val="left" w:pos="4188"/>
        </w:tabs>
        <w:spacing w:line="560" w:lineRule="exact"/>
        <w:ind w:left="630" w:leftChars="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2B98F2A1"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22780"/>
    <w:multiLevelType w:val="singleLevel"/>
    <w:tmpl w:val="834227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50CAEF"/>
    <w:multiLevelType w:val="singleLevel"/>
    <w:tmpl w:val="1D50CAEF"/>
    <w:lvl w:ilvl="0" w:tentative="0">
      <w:start w:val="1"/>
      <w:numFmt w:val="decimal"/>
      <w:suff w:val="nothing"/>
      <w:lvlText w:val="（%1）"/>
      <w:lvlJc w:val="left"/>
      <w:pPr>
        <w:ind w:left="-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NDlhMTYzZGIyOTU2Y2ZlYWRhOGQ1MzIyYjA3MDMifQ=="/>
  </w:docVars>
  <w:rsids>
    <w:rsidRoot w:val="00EC46D3"/>
    <w:rsid w:val="00007CDF"/>
    <w:rsid w:val="000107FD"/>
    <w:rsid w:val="00045511"/>
    <w:rsid w:val="00045B0F"/>
    <w:rsid w:val="00067C92"/>
    <w:rsid w:val="000A4459"/>
    <w:rsid w:val="0011294F"/>
    <w:rsid w:val="00115F94"/>
    <w:rsid w:val="00116E64"/>
    <w:rsid w:val="00123B77"/>
    <w:rsid w:val="001827EB"/>
    <w:rsid w:val="001C2418"/>
    <w:rsid w:val="001D6526"/>
    <w:rsid w:val="001F6213"/>
    <w:rsid w:val="002043E3"/>
    <w:rsid w:val="002101AF"/>
    <w:rsid w:val="002B7AA2"/>
    <w:rsid w:val="002D1C6A"/>
    <w:rsid w:val="00335EB3"/>
    <w:rsid w:val="003371EF"/>
    <w:rsid w:val="00347A2D"/>
    <w:rsid w:val="00347DDE"/>
    <w:rsid w:val="0035257E"/>
    <w:rsid w:val="00367E69"/>
    <w:rsid w:val="00400C0E"/>
    <w:rsid w:val="00405836"/>
    <w:rsid w:val="0042167B"/>
    <w:rsid w:val="00431645"/>
    <w:rsid w:val="004D5A42"/>
    <w:rsid w:val="004E0EFE"/>
    <w:rsid w:val="004F405F"/>
    <w:rsid w:val="005212EE"/>
    <w:rsid w:val="00522489"/>
    <w:rsid w:val="005259B1"/>
    <w:rsid w:val="0054456B"/>
    <w:rsid w:val="00571AEA"/>
    <w:rsid w:val="00627F61"/>
    <w:rsid w:val="00640DCF"/>
    <w:rsid w:val="006731B0"/>
    <w:rsid w:val="006B6F6B"/>
    <w:rsid w:val="006D10CC"/>
    <w:rsid w:val="00713E2C"/>
    <w:rsid w:val="007378CA"/>
    <w:rsid w:val="00753BC1"/>
    <w:rsid w:val="00766290"/>
    <w:rsid w:val="007D5B3B"/>
    <w:rsid w:val="008004B7"/>
    <w:rsid w:val="00814567"/>
    <w:rsid w:val="0082017C"/>
    <w:rsid w:val="00830034"/>
    <w:rsid w:val="00847DD0"/>
    <w:rsid w:val="00860442"/>
    <w:rsid w:val="00873504"/>
    <w:rsid w:val="008959BF"/>
    <w:rsid w:val="008B16B6"/>
    <w:rsid w:val="008E3FDE"/>
    <w:rsid w:val="008F7262"/>
    <w:rsid w:val="00915442"/>
    <w:rsid w:val="009166BF"/>
    <w:rsid w:val="00944813"/>
    <w:rsid w:val="00955C4C"/>
    <w:rsid w:val="00A03FF7"/>
    <w:rsid w:val="00A26B03"/>
    <w:rsid w:val="00A60BCA"/>
    <w:rsid w:val="00A652EA"/>
    <w:rsid w:val="00A67C54"/>
    <w:rsid w:val="00A84987"/>
    <w:rsid w:val="00A95538"/>
    <w:rsid w:val="00AA638F"/>
    <w:rsid w:val="00AC0C4C"/>
    <w:rsid w:val="00AD1F59"/>
    <w:rsid w:val="00B15631"/>
    <w:rsid w:val="00B5469F"/>
    <w:rsid w:val="00B672B1"/>
    <w:rsid w:val="00B7262E"/>
    <w:rsid w:val="00BC1B56"/>
    <w:rsid w:val="00BE4EB0"/>
    <w:rsid w:val="00C345AC"/>
    <w:rsid w:val="00C3535B"/>
    <w:rsid w:val="00C83183"/>
    <w:rsid w:val="00CA2430"/>
    <w:rsid w:val="00CC09C9"/>
    <w:rsid w:val="00CF3152"/>
    <w:rsid w:val="00D05144"/>
    <w:rsid w:val="00DA4F74"/>
    <w:rsid w:val="00DF7310"/>
    <w:rsid w:val="00DF7E6B"/>
    <w:rsid w:val="00E1792C"/>
    <w:rsid w:val="00E70899"/>
    <w:rsid w:val="00E87C1C"/>
    <w:rsid w:val="00EB4A61"/>
    <w:rsid w:val="00EC46D3"/>
    <w:rsid w:val="00EE6D5A"/>
    <w:rsid w:val="00EF0344"/>
    <w:rsid w:val="00EF6202"/>
    <w:rsid w:val="00F240D9"/>
    <w:rsid w:val="00F505B3"/>
    <w:rsid w:val="00F656FE"/>
    <w:rsid w:val="00F83C48"/>
    <w:rsid w:val="00FA303E"/>
    <w:rsid w:val="00FB4D88"/>
    <w:rsid w:val="00FF721B"/>
    <w:rsid w:val="010152FD"/>
    <w:rsid w:val="010A4DDF"/>
    <w:rsid w:val="017A3AF6"/>
    <w:rsid w:val="02D15D1A"/>
    <w:rsid w:val="048B5C45"/>
    <w:rsid w:val="06E25770"/>
    <w:rsid w:val="077A5A32"/>
    <w:rsid w:val="0F8223F2"/>
    <w:rsid w:val="0FB74D69"/>
    <w:rsid w:val="13865332"/>
    <w:rsid w:val="13D85AAA"/>
    <w:rsid w:val="14482C2D"/>
    <w:rsid w:val="180D4761"/>
    <w:rsid w:val="19956C80"/>
    <w:rsid w:val="1C6A60D0"/>
    <w:rsid w:val="29FD21F3"/>
    <w:rsid w:val="2AD346BB"/>
    <w:rsid w:val="2B963FDA"/>
    <w:rsid w:val="2BC71FFA"/>
    <w:rsid w:val="2C1B6F9C"/>
    <w:rsid w:val="306E04A2"/>
    <w:rsid w:val="3C4F5CC3"/>
    <w:rsid w:val="441C2549"/>
    <w:rsid w:val="467D0C55"/>
    <w:rsid w:val="468E7163"/>
    <w:rsid w:val="475A7D0D"/>
    <w:rsid w:val="47A35886"/>
    <w:rsid w:val="47B539F8"/>
    <w:rsid w:val="48A06B78"/>
    <w:rsid w:val="49FE5615"/>
    <w:rsid w:val="4A746002"/>
    <w:rsid w:val="4C5B2200"/>
    <w:rsid w:val="4F144BC2"/>
    <w:rsid w:val="4FFB207C"/>
    <w:rsid w:val="59050C34"/>
    <w:rsid w:val="5F4519CE"/>
    <w:rsid w:val="61DB2939"/>
    <w:rsid w:val="633C7C8C"/>
    <w:rsid w:val="63DC0DB7"/>
    <w:rsid w:val="67DC39BE"/>
    <w:rsid w:val="6F3D5D57"/>
    <w:rsid w:val="77F26B65"/>
    <w:rsid w:val="79782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1127</Words>
  <Characters>1199</Characters>
  <Lines>5</Lines>
  <Paragraphs>1</Paragraphs>
  <TotalTime>7</TotalTime>
  <ScaleCrop>false</ScaleCrop>
  <LinksUpToDate>false</LinksUpToDate>
  <CharactersWithSpaces>1199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2019-02-25T06:50:00Z</dcterms:created>
  <dc:creator>徐颖</dc:creator>
  <cp:lastModifiedBy>嘉琛</cp:lastModifiedBy>
  <cp:lastPrinted>2025-07-03T01:45:00Z</cp:lastPrinted>
  <dcterms:modified xsi:type="dcterms:W3CDTF">2025-07-04T01:47:27Z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0208E681A4E54099A7B263C8D8238187_13</vt:lpwstr>
  </property>
  <property fmtid="{D5CDD505-2E9C-101B-9397-08002B2CF9AE}" pid="4" name="KSOTemplateDocerSaveRecord">
    <vt:lpwstr>eyJoZGlkIjoiNDBhZTgwYWFkYmVhOTlkOTI5MTBiM2M3MjYwMTNiNTEiLCJ1c2VySWQiOiI0MTY5MDg0ODYifQ==</vt:lpwstr>
  </property>
</Properties>
</file>