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方正黑体_GBK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Calibri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bCs/>
          <w:color w:val="000000"/>
          <w:kern w:val="0"/>
          <w:sz w:val="44"/>
          <w:szCs w:val="44"/>
        </w:rPr>
        <w:t>无锡市城市伯乐训练营（研修班）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bCs/>
          <w:color w:val="000000"/>
          <w:kern w:val="0"/>
          <w:sz w:val="44"/>
          <w:szCs w:val="44"/>
        </w:rPr>
        <w:t>内部比价</w:t>
      </w:r>
      <w:r>
        <w:rPr>
          <w:rFonts w:hint="eastAsia" w:ascii="方正小标宋_GBK" w:hAnsi="Calibri" w:eastAsia="方正小标宋_GBK" w:cs="Times New Roman"/>
          <w:bCs/>
          <w:color w:val="000000"/>
          <w:kern w:val="0"/>
          <w:sz w:val="44"/>
          <w:szCs w:val="44"/>
          <w:lang w:eastAsia="zh-CN"/>
        </w:rPr>
        <w:t>采购</w:t>
      </w:r>
      <w:r>
        <w:rPr>
          <w:rFonts w:hint="eastAsia" w:ascii="方正小标宋_GBK" w:hAnsi="Calibri" w:eastAsia="方正小标宋_GBK" w:cs="方正小标宋_GBK"/>
          <w:sz w:val="44"/>
          <w:szCs w:val="44"/>
          <w:lang w:eastAsia="zh-CN"/>
        </w:rPr>
        <w:t>评分标准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hint="eastAsia" w:ascii="Times New Roman" w:hAnsi="Times New Roman" w:eastAsia="方正黑体_GBK" w:cs="Times New Roman"/>
          <w:bCs/>
          <w:sz w:val="32"/>
          <w:szCs w:val="28"/>
          <w:lang w:eastAsia="zh-CN"/>
        </w:rPr>
      </w:pP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ascii="Times New Roman" w:hAnsi="Times New Roman" w:eastAsia="方正黑体_GBK" w:cs="Times New Roman"/>
          <w:bCs/>
          <w:sz w:val="32"/>
          <w:szCs w:val="28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28"/>
          <w:lang w:eastAsia="zh-CN"/>
        </w:rPr>
        <w:t>一、</w:t>
      </w:r>
      <w:r>
        <w:rPr>
          <w:rFonts w:ascii="Times New Roman" w:hAnsi="Times New Roman" w:eastAsia="方正黑体_GBK" w:cs="Times New Roman"/>
          <w:bCs/>
          <w:sz w:val="32"/>
          <w:szCs w:val="28"/>
        </w:rPr>
        <w:t>价格</w:t>
      </w:r>
      <w:r>
        <w:rPr>
          <w:rFonts w:hint="eastAsia" w:ascii="Times New Roman" w:hAnsi="Times New Roman" w:eastAsia="方正黑体_GBK" w:cs="Times New Roman"/>
          <w:bCs/>
          <w:sz w:val="32"/>
          <w:szCs w:val="28"/>
        </w:rPr>
        <w:t>（</w:t>
      </w:r>
      <w:r>
        <w:rPr>
          <w:rFonts w:ascii="Times New Roman" w:hAnsi="Times New Roman" w:eastAsia="方正黑体_GBK" w:cs="Times New Roman"/>
          <w:bCs/>
          <w:sz w:val="32"/>
          <w:szCs w:val="28"/>
        </w:rPr>
        <w:t>20分</w:t>
      </w:r>
      <w:r>
        <w:rPr>
          <w:rFonts w:hint="eastAsia" w:ascii="Times New Roman" w:hAnsi="Times New Roman" w:eastAsia="方正黑体_GBK" w:cs="Times New Roman"/>
          <w:bCs/>
          <w:sz w:val="32"/>
          <w:szCs w:val="28"/>
        </w:rPr>
        <w:t>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采用低价优先法计算，即满足招标文件要求且投标价格最低的投标报价为评标基准价，其价格分为满分。其他投标人的价格分统一按照下列公式计算：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投标报价得分=(评标基准价／投标报价)×价格权值×100。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ascii="Times New Roman" w:hAnsi="Times New Roman" w:eastAsia="方正黑体_GBK" w:cs="Times New Roman"/>
          <w:bCs/>
          <w:sz w:val="32"/>
          <w:szCs w:val="28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28"/>
          <w:lang w:eastAsia="zh-CN"/>
        </w:rPr>
        <w:t>二、</w:t>
      </w:r>
      <w:r>
        <w:rPr>
          <w:rFonts w:ascii="Times New Roman" w:hAnsi="Times New Roman" w:eastAsia="方正黑体_GBK" w:cs="Times New Roman"/>
          <w:bCs/>
          <w:sz w:val="32"/>
          <w:szCs w:val="28"/>
        </w:rPr>
        <w:t>企业资信（5分）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投标人单位证照齐全，有独立法人资格；具有一定规模，经营业绩较好，信誉度较高。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优秀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，得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4-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5分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；一般，得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0-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3分。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ascii="Times New Roman" w:hAnsi="Times New Roman" w:eastAsia="方正黑体_GBK" w:cs="Times New Roman"/>
          <w:bCs/>
          <w:sz w:val="32"/>
          <w:szCs w:val="28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28"/>
        </w:rPr>
        <w:t>三</w:t>
      </w:r>
      <w:r>
        <w:rPr>
          <w:rFonts w:hint="eastAsia" w:ascii="Times New Roman" w:hAnsi="Times New Roman" w:eastAsia="方正黑体_GBK" w:cs="Times New Roman"/>
          <w:bCs/>
          <w:sz w:val="32"/>
          <w:szCs w:val="28"/>
          <w:lang w:eastAsia="zh-CN"/>
        </w:rPr>
        <w:t>、</w:t>
      </w:r>
      <w:r>
        <w:rPr>
          <w:rFonts w:ascii="Times New Roman" w:hAnsi="Times New Roman" w:eastAsia="方正黑体_GBK" w:cs="Times New Roman"/>
          <w:bCs/>
          <w:sz w:val="32"/>
          <w:szCs w:val="28"/>
        </w:rPr>
        <w:t>企业业绩（10分）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近三年内有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组织开展政府人才交流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的成功案例（10分）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每提供一份案例说明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介绍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及合同复印件得2分，最多得10分。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 xml:space="preserve"> 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ascii="Times New Roman" w:hAnsi="Times New Roman" w:eastAsia="方正黑体_GBK" w:cs="Times New Roman"/>
          <w:bCs/>
          <w:sz w:val="32"/>
          <w:szCs w:val="28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28"/>
        </w:rPr>
        <w:t>四</w:t>
      </w:r>
      <w:r>
        <w:rPr>
          <w:rFonts w:hint="eastAsia" w:ascii="Times New Roman" w:hAnsi="Times New Roman" w:eastAsia="方正黑体_GBK" w:cs="Times New Roman"/>
          <w:bCs/>
          <w:sz w:val="32"/>
          <w:szCs w:val="28"/>
          <w:lang w:eastAsia="zh-CN"/>
        </w:rPr>
        <w:t>、</w:t>
      </w:r>
      <w:r>
        <w:rPr>
          <w:rFonts w:ascii="Times New Roman" w:hAnsi="Times New Roman" w:eastAsia="方正黑体_GBK" w:cs="Times New Roman"/>
          <w:bCs/>
          <w:sz w:val="32"/>
          <w:szCs w:val="28"/>
        </w:rPr>
        <w:t>服务质量（40分）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1.服务承诺（10分）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主要考察服务体系及管理制度、沟通响应服务、现场服务等。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（1）成立项目团队，由公司管理人员作为项目负责人，有具体项目执行方案，方案完善，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方案内容覆盖所有采购项目要求的，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可执行度高，承诺24小时响应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8-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10分。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（2）成立项目团队，执行方案简单，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方案内容没有覆盖所有采购项目要求的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，承诺及时响应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得5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-7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（3）成立项目团队，没有执行方案，得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0-4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2.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培训学员邀约承诺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承诺按照主办方要求，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做好项目宣传动员及报名组织工作，联系邀约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超过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100名重点企业人力资源总监、人力资源部长（经理）参加无锡阶段培训，联系邀约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超过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50名重点企业人力资源总监、人力资源部长（经理）参加上海阶段培训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分；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承诺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80-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100名重点企业人力资源总监、人力资源部长（经理）参加无锡阶段培训，联系邀约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40-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50名重点企业人力资源总监、人力资源部长（经理）参加上海阶段培训的，得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6-9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分；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承诺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50-79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名重点企业人力资源总监、人力资源部长（经理）参加无锡阶段培训，联系邀约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30-39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名重点企业人力资源总监、人力资源部长（经理）参加上海阶段培训的，得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3-5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分；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承诺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联系邀约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少于50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名重点企业人力资源总监、人力资源部长（经理）参加无锡阶段培训，联系邀约少于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名重点企业人力资源总监、人力资源部长（经理）参加上海阶段培训的，得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1-2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；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未有承诺者不得分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3.培训课程及现场教学活动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组织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15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（1）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培训课程组织（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10分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课程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围绕指定课题，拟定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不少于五场培训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课题，题目简明扼要、直达主题且具备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较强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吸引力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能提供严谨、逻辑清晰、内容丰富的课程提纲，内容契合课程主题，有明确的整体设想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的，得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4-5分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；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课程不能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围绕指定课题，拟定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少于五场培训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课题，题目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具备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较强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吸引力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能提供严谨、逻辑清晰、内容丰富的课程提纲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的，得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0-3分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；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培训师资为在沪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高校知名学者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、行业领域专家、优秀培训师，国内知名企业人力资源高管等，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有较为详细的师资简历及相关领域从业及授课经验背景资料介绍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的，得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4-5分;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培训师资非在沪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高校知名学者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、行业领域专家、优秀培训师，国内知名企业人力资源高管等，未能提供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较为详细的师资简历及相关领域从业及授课经验背景资料介绍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的，得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0-3分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；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有相关备选师资预案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，满分得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，未有备选师资预案的，不得分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）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现场教学（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5分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承诺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组织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上海知名企业或重点项目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开展现场教学活动不少于2场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分；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承诺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组织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上海知名企业或重点项目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开展现场教学活动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分；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未有承诺的不得分。</w:t>
      </w:r>
      <w:bookmarkStart w:id="0" w:name="_GoBack"/>
      <w:bookmarkEnd w:id="0"/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4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.管理团队配置方案（5分）</w:t>
      </w:r>
    </w:p>
    <w:p>
      <w:pPr>
        <w:tabs>
          <w:tab w:val="left" w:pos="945"/>
          <w:tab w:val="left" w:pos="1155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考察团队人员从业经历，对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组织开展培训班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  <w:t>的熟悉程度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28"/>
        </w:rPr>
        <w:t>。</w:t>
      </w:r>
    </w:p>
    <w:p>
      <w:pPr>
        <w:tabs>
          <w:tab w:val="left" w:pos="945"/>
          <w:tab w:val="left" w:pos="1155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  <w:t>（1）项目执行团队负责人有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28"/>
        </w:rPr>
        <w:t>3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  <w:t>场以上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政府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人才活动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项目管理经验的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4-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5分。</w:t>
      </w:r>
    </w:p>
    <w:p>
      <w:pPr>
        <w:tabs>
          <w:tab w:val="left" w:pos="945"/>
          <w:tab w:val="left" w:pos="1155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  <w:t>（2）项目执行团队负责人有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28"/>
        </w:rPr>
        <w:t>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  <w:t>场以上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政府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人才活动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项目管理经验的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2-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3分。</w:t>
      </w:r>
    </w:p>
    <w:p>
      <w:pPr>
        <w:tabs>
          <w:tab w:val="left" w:pos="945"/>
          <w:tab w:val="left" w:pos="1155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28"/>
        </w:rPr>
        <w:t>（3）项目执行团队负责人未有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政府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人才活动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项目管理经验的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0-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1分。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rPr>
          <w:rFonts w:ascii="Times New Roman" w:hAnsi="Times New Roman" w:eastAsia="方正黑体_GBK" w:cs="Times New Roman"/>
          <w:bCs/>
          <w:sz w:val="32"/>
          <w:szCs w:val="28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28"/>
        </w:rPr>
        <w:t>五</w:t>
      </w:r>
      <w:r>
        <w:rPr>
          <w:rFonts w:hint="eastAsia" w:ascii="Times New Roman" w:hAnsi="Times New Roman" w:eastAsia="方正黑体_GBK" w:cs="Times New Roman"/>
          <w:bCs/>
          <w:sz w:val="32"/>
          <w:szCs w:val="28"/>
          <w:lang w:eastAsia="zh-CN"/>
        </w:rPr>
        <w:t>、</w:t>
      </w:r>
      <w:r>
        <w:rPr>
          <w:rFonts w:ascii="Times New Roman" w:hAnsi="Times New Roman" w:eastAsia="方正黑体_GBK" w:cs="Times New Roman"/>
          <w:bCs/>
          <w:sz w:val="32"/>
          <w:szCs w:val="28"/>
        </w:rPr>
        <w:t>方案评价（25分）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1.投标文件评价</w:t>
      </w:r>
      <w:r>
        <w:rPr>
          <w:rFonts w:ascii="Times New Roman" w:hAnsi="Times New Roman" w:eastAsia="方正楷体_GBK" w:cs="Times New Roman"/>
          <w:bCs/>
          <w:sz w:val="32"/>
          <w:szCs w:val="28"/>
        </w:rPr>
        <w:t>（5分）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考察投标人投标文件制作情况。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（1）投标文件制作规范和表述清晰程度高，资质证明文件齐全，符合招标文件要求，能全面、完整描述投标信息，有利于招标人全面了解投标单位的全部情况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的，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4-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5分。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（2）投标文件制作简单，资质证明文件齐全，业绩证明材料缺失，招标人无法全面了解投标单位情况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的，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3分。</w:t>
      </w:r>
    </w:p>
    <w:p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（3）未能根据招标人要求制作投标文件的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不得分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。</w:t>
      </w:r>
    </w:p>
    <w:p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2.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活动设计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方案（20分）</w:t>
      </w:r>
    </w:p>
    <w:p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考察投标人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对活动的设计和组织保障能力。</w:t>
      </w:r>
    </w:p>
    <w:p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（1）投标人能设计较好的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交流活动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方案，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方案覆盖项目需求的所有内容，参观考察、培训课程等满足投标人需求，能够落实专职带班班主任，食宿及交通保障较优的，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1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4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20分。</w:t>
      </w:r>
    </w:p>
    <w:p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（2）投标人能设计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交流活动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方案，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方案基本覆盖项目需求的内容，参观考察、培训课程等基本满足投标人需求，能够落实专职带班班主任，做好食宿及交通保障的，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得7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13分。</w:t>
      </w:r>
    </w:p>
    <w:p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（3）投标人能设计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交流活动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方案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，方案不能满足项目需求的内容，参观考察、培训课程等不能满足投标人需求，不能落实专职带班班主任，不能完全保障食宿及交通的，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得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-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6分。</w:t>
      </w:r>
    </w:p>
    <w:p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28"/>
        </w:rPr>
      </w:pPr>
      <w:r>
        <w:rPr>
          <w:rFonts w:ascii="Times New Roman" w:hAnsi="Times New Roman" w:eastAsia="方正仿宋_GBK" w:cs="Times New Roman"/>
          <w:bCs/>
          <w:sz w:val="32"/>
          <w:szCs w:val="28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4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）投标人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不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能设计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培训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交流活动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方案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</w:rPr>
        <w:t>，参观考察、培训课程等不能满足投标人需求，不能落实专职带班班主任，不能保障食宿及交通的，</w:t>
      </w:r>
      <w:r>
        <w:rPr>
          <w:rFonts w:hint="eastAsia" w:ascii="Times New Roman" w:hAnsi="Times New Roman" w:eastAsia="方正仿宋_GBK" w:cs="Times New Roman"/>
          <w:bCs/>
          <w:sz w:val="32"/>
          <w:szCs w:val="28"/>
          <w:lang w:eastAsia="zh-CN"/>
        </w:rPr>
        <w:t>不得分</w:t>
      </w:r>
      <w:r>
        <w:rPr>
          <w:rFonts w:ascii="Times New Roman" w:hAnsi="Times New Roman" w:eastAsia="方正仿宋_GBK" w:cs="Times New Roman"/>
          <w:bCs/>
          <w:sz w:val="32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mFlOTQyMDFhNmFjOTY0YzA1NGFlYmIzNjA2YjYifQ=="/>
  </w:docVars>
  <w:rsids>
    <w:rsidRoot w:val="69CE340D"/>
    <w:rsid w:val="151F25D1"/>
    <w:rsid w:val="1D530C12"/>
    <w:rsid w:val="1DF47EFC"/>
    <w:rsid w:val="239D498F"/>
    <w:rsid w:val="322A49DC"/>
    <w:rsid w:val="43664B49"/>
    <w:rsid w:val="46E842AD"/>
    <w:rsid w:val="49213E0B"/>
    <w:rsid w:val="499A6FEC"/>
    <w:rsid w:val="5D991F48"/>
    <w:rsid w:val="624F5F69"/>
    <w:rsid w:val="633A1A36"/>
    <w:rsid w:val="69020CEC"/>
    <w:rsid w:val="69CE340D"/>
    <w:rsid w:val="6EB42AAA"/>
    <w:rsid w:val="6F4B356F"/>
    <w:rsid w:val="79D92F12"/>
    <w:rsid w:val="7AB57A3E"/>
    <w:rsid w:val="7B1E128A"/>
    <w:rsid w:val="7E1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2024-05-14T08:07:00Z</dcterms:created>
  <dc:creator>嘉琛</dc:creator>
  <cp:lastModifiedBy>嘉琛</cp:lastModifiedBy>
  <cp:lastPrinted>2024-05-15T01:43:00Z</cp:lastPrinted>
  <dcterms:modified xsi:type="dcterms:W3CDTF">2024-05-16T06:51:25Z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D10E76A3922A4F7783F557A857CFD0BA_13</vt:lpwstr>
  </property>
</Properties>
</file>