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89" w:rsidRPr="00E02D4E" w:rsidRDefault="00020889" w:rsidP="00020889">
      <w:pPr>
        <w:spacing w:line="560" w:lineRule="exact"/>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附件</w:t>
      </w:r>
      <w:r w:rsidRPr="00E02D4E">
        <w:rPr>
          <w:rFonts w:ascii="Times New Roman" w:eastAsia="方正黑体_GBK" w:hAnsi="Times New Roman" w:cs="Times New Roman"/>
          <w:bCs/>
          <w:sz w:val="32"/>
          <w:szCs w:val="32"/>
        </w:rPr>
        <w:t>2</w:t>
      </w:r>
    </w:p>
    <w:p w:rsidR="00020889" w:rsidRPr="00E02D4E" w:rsidRDefault="00020889" w:rsidP="00020889">
      <w:pPr>
        <w:spacing w:line="560" w:lineRule="exact"/>
        <w:jc w:val="center"/>
        <w:rPr>
          <w:rFonts w:ascii="Times New Roman" w:eastAsia="方正小标宋简体" w:hAnsi="Times New Roman" w:cs="Times New Roman"/>
          <w:bCs/>
          <w:color w:val="000000" w:themeColor="text1"/>
          <w:sz w:val="44"/>
          <w:szCs w:val="44"/>
        </w:rPr>
      </w:pPr>
      <w:r w:rsidRPr="00E02D4E">
        <w:rPr>
          <w:rFonts w:ascii="Times New Roman" w:eastAsia="方正小标宋简体" w:hAnsi="Times New Roman" w:cs="Times New Roman"/>
          <w:bCs/>
          <w:color w:val="000000" w:themeColor="text1"/>
          <w:sz w:val="44"/>
          <w:szCs w:val="44"/>
        </w:rPr>
        <w:t>202</w:t>
      </w:r>
      <w:r w:rsidR="00E02D4E">
        <w:rPr>
          <w:rFonts w:ascii="Times New Roman" w:eastAsia="方正小标宋简体" w:hAnsi="Times New Roman" w:cs="Times New Roman" w:hint="eastAsia"/>
          <w:bCs/>
          <w:color w:val="000000" w:themeColor="text1"/>
          <w:sz w:val="44"/>
          <w:szCs w:val="44"/>
        </w:rPr>
        <w:t>4</w:t>
      </w:r>
      <w:r w:rsidRPr="00E02D4E">
        <w:rPr>
          <w:rFonts w:ascii="Times New Roman" w:eastAsia="方正小标宋简体" w:hAnsi="Times New Roman" w:cs="Times New Roman"/>
          <w:bCs/>
          <w:color w:val="000000" w:themeColor="text1"/>
          <w:sz w:val="44"/>
          <w:szCs w:val="44"/>
        </w:rPr>
        <w:t>年无锡市公开选调海内外优秀青年人才专场招聘活动项目内部比价采购评分标准</w:t>
      </w:r>
    </w:p>
    <w:p w:rsidR="00020889" w:rsidRPr="00E02D4E" w:rsidRDefault="00020889" w:rsidP="00020889">
      <w:pPr>
        <w:tabs>
          <w:tab w:val="left" w:pos="525"/>
          <w:tab w:val="left" w:pos="945"/>
          <w:tab w:val="left" w:pos="1080"/>
          <w:tab w:val="left" w:pos="4188"/>
        </w:tabs>
        <w:spacing w:line="560" w:lineRule="exact"/>
        <w:ind w:firstLineChars="200" w:firstLine="880"/>
        <w:jc w:val="center"/>
        <w:rPr>
          <w:rFonts w:ascii="Times New Roman" w:eastAsia="方正小标宋简体" w:hAnsi="Times New Roman" w:cs="Times New Roman"/>
          <w:bCs/>
          <w:sz w:val="44"/>
          <w:szCs w:val="44"/>
        </w:rPr>
      </w:pP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一、价格（</w:t>
      </w:r>
      <w:r w:rsidRPr="00E02D4E">
        <w:rPr>
          <w:rFonts w:ascii="Times New Roman" w:eastAsia="方正黑体_GBK" w:hAnsi="Times New Roman" w:cs="Times New Roman"/>
          <w:bCs/>
          <w:sz w:val="32"/>
          <w:szCs w:val="32"/>
        </w:rPr>
        <w:t>30</w:t>
      </w:r>
      <w:r w:rsidRPr="00E02D4E">
        <w:rPr>
          <w:rFonts w:ascii="Times New Roman" w:eastAsia="方正黑体_GBK" w:hAnsi="Times New Roman" w:cs="Times New Roman"/>
          <w:bCs/>
          <w:sz w:val="32"/>
          <w:szCs w:val="32"/>
        </w:rPr>
        <w:t>分）</w:t>
      </w:r>
    </w:p>
    <w:p w:rsidR="00020889" w:rsidRPr="00E02D4E" w:rsidRDefault="00020889" w:rsidP="00020889">
      <w:pPr>
        <w:tabs>
          <w:tab w:val="left" w:pos="945"/>
          <w:tab w:val="left" w:pos="1155"/>
        </w:tabs>
        <w:spacing w:line="560" w:lineRule="exact"/>
        <w:ind w:firstLineChars="200" w:firstLine="640"/>
        <w:rPr>
          <w:rFonts w:ascii="Times New Roman" w:eastAsia="方正仿宋_GBK" w:hAnsi="Times New Roman" w:cs="Times New Roman"/>
          <w:bCs/>
          <w:color w:val="000000"/>
          <w:sz w:val="32"/>
          <w:szCs w:val="32"/>
        </w:rPr>
      </w:pPr>
      <w:r w:rsidRPr="00E02D4E">
        <w:rPr>
          <w:rFonts w:ascii="Times New Roman" w:eastAsia="方正仿宋_GBK" w:hAnsi="Times New Roman" w:cs="Times New Roman"/>
          <w:bCs/>
          <w:color w:val="000000"/>
          <w:sz w:val="32"/>
          <w:szCs w:val="32"/>
        </w:rPr>
        <w:t>采用中间价优先法计算，即取满足招标文件要求的各家投标价作算术平均，以算术平均价为评标基准价，保留</w:t>
      </w:r>
      <w:r w:rsidRPr="00E02D4E">
        <w:rPr>
          <w:rFonts w:ascii="Times New Roman" w:eastAsia="方正仿宋_GBK" w:hAnsi="Times New Roman" w:cs="Times New Roman"/>
          <w:bCs/>
          <w:color w:val="000000"/>
          <w:sz w:val="32"/>
          <w:szCs w:val="32"/>
        </w:rPr>
        <w:t>2</w:t>
      </w:r>
      <w:r w:rsidRPr="00E02D4E">
        <w:rPr>
          <w:rFonts w:ascii="Times New Roman" w:eastAsia="方正仿宋_GBK" w:hAnsi="Times New Roman" w:cs="Times New Roman"/>
          <w:bCs/>
          <w:color w:val="000000"/>
          <w:sz w:val="32"/>
          <w:szCs w:val="32"/>
        </w:rPr>
        <w:t>位小数。投标人的价格分统一按照下列公式计算：</w:t>
      </w:r>
    </w:p>
    <w:p w:rsidR="00020889" w:rsidRPr="00E02D4E" w:rsidRDefault="00020889" w:rsidP="00020889">
      <w:pPr>
        <w:tabs>
          <w:tab w:val="left" w:pos="945"/>
          <w:tab w:val="left" w:pos="1155"/>
        </w:tabs>
        <w:spacing w:line="560" w:lineRule="exact"/>
        <w:ind w:firstLineChars="200" w:firstLine="640"/>
        <w:rPr>
          <w:rFonts w:ascii="Times New Roman" w:eastAsia="方正仿宋_GBK" w:hAnsi="Times New Roman" w:cs="Times New Roman"/>
          <w:bCs/>
          <w:color w:val="000000"/>
          <w:sz w:val="32"/>
          <w:szCs w:val="32"/>
        </w:rPr>
      </w:pPr>
      <w:r w:rsidRPr="00E02D4E">
        <w:rPr>
          <w:rFonts w:ascii="Times New Roman" w:eastAsia="方正仿宋_GBK" w:hAnsi="Times New Roman" w:cs="Times New Roman"/>
          <w:bCs/>
          <w:color w:val="000000"/>
          <w:sz w:val="32"/>
          <w:szCs w:val="32"/>
        </w:rPr>
        <w:t>计算投标评审价与评标基准价偏差百分数</w:t>
      </w:r>
      <w:r w:rsidRPr="00E02D4E">
        <w:rPr>
          <w:rFonts w:ascii="Times New Roman" w:eastAsia="方正仿宋_GBK" w:hAnsi="Times New Roman" w:cs="Times New Roman"/>
          <w:bCs/>
          <w:color w:val="000000"/>
          <w:sz w:val="32"/>
          <w:szCs w:val="32"/>
        </w:rPr>
        <w:t>a</w:t>
      </w:r>
    </w:p>
    <w:p w:rsidR="00020889" w:rsidRPr="00E02D4E" w:rsidRDefault="00020889" w:rsidP="00020889">
      <w:pPr>
        <w:tabs>
          <w:tab w:val="left" w:pos="945"/>
          <w:tab w:val="left" w:pos="1155"/>
        </w:tabs>
        <w:spacing w:line="560" w:lineRule="exact"/>
        <w:ind w:firstLineChars="200" w:firstLine="640"/>
        <w:rPr>
          <w:rFonts w:ascii="Times New Roman" w:eastAsia="方正仿宋_GBK" w:hAnsi="Times New Roman" w:cs="Times New Roman"/>
          <w:bCs/>
          <w:color w:val="000000"/>
          <w:sz w:val="32"/>
          <w:szCs w:val="32"/>
        </w:rPr>
      </w:pPr>
      <w:r w:rsidRPr="00E02D4E">
        <w:rPr>
          <w:rFonts w:ascii="Times New Roman" w:eastAsia="方正仿宋_GBK" w:hAnsi="Times New Roman" w:cs="Times New Roman"/>
          <w:bCs/>
          <w:color w:val="000000"/>
          <w:sz w:val="32"/>
          <w:szCs w:val="32"/>
        </w:rPr>
        <w:t>a=</w:t>
      </w:r>
      <w:r w:rsidRPr="00E02D4E">
        <w:rPr>
          <w:rFonts w:ascii="Times New Roman" w:eastAsia="宋体" w:hAnsi="宋体" w:cs="Times New Roman"/>
          <w:bCs/>
          <w:color w:val="000000"/>
          <w:sz w:val="32"/>
          <w:szCs w:val="32"/>
        </w:rPr>
        <w:t>∣</w:t>
      </w:r>
      <w:r w:rsidRPr="00E02D4E">
        <w:rPr>
          <w:rFonts w:ascii="Times New Roman" w:eastAsia="方正仿宋_GBK" w:hAnsi="Times New Roman" w:cs="Times New Roman"/>
          <w:bCs/>
          <w:color w:val="000000"/>
          <w:sz w:val="32"/>
          <w:szCs w:val="32"/>
        </w:rPr>
        <w:t>投标评审价</w:t>
      </w:r>
      <w:r w:rsidRPr="00E02D4E">
        <w:rPr>
          <w:rFonts w:ascii="Times New Roman" w:eastAsia="方正仿宋_GBK" w:hAnsi="Times New Roman" w:cs="Times New Roman"/>
          <w:bCs/>
          <w:color w:val="000000"/>
          <w:sz w:val="32"/>
          <w:szCs w:val="32"/>
        </w:rPr>
        <w:t>-</w:t>
      </w:r>
      <w:r w:rsidRPr="00E02D4E">
        <w:rPr>
          <w:rFonts w:ascii="Times New Roman" w:eastAsia="方正仿宋_GBK" w:hAnsi="Times New Roman" w:cs="Times New Roman"/>
          <w:bCs/>
          <w:color w:val="000000"/>
          <w:sz w:val="32"/>
          <w:szCs w:val="32"/>
        </w:rPr>
        <w:t>评标基准价</w:t>
      </w:r>
      <w:r w:rsidRPr="00E02D4E">
        <w:rPr>
          <w:rFonts w:ascii="Times New Roman" w:eastAsia="宋体" w:hAnsi="宋体" w:cs="Times New Roman"/>
          <w:bCs/>
          <w:color w:val="000000"/>
          <w:sz w:val="32"/>
          <w:szCs w:val="32"/>
        </w:rPr>
        <w:t>∣</w:t>
      </w:r>
      <w:r w:rsidRPr="00E02D4E">
        <w:rPr>
          <w:rFonts w:ascii="Times New Roman" w:eastAsia="方正仿宋_GBK" w:hAnsi="Times New Roman" w:cs="Times New Roman"/>
          <w:bCs/>
          <w:color w:val="000000"/>
          <w:sz w:val="32"/>
          <w:szCs w:val="32"/>
        </w:rPr>
        <w:t>/</w:t>
      </w:r>
      <w:r w:rsidRPr="00E02D4E">
        <w:rPr>
          <w:rFonts w:ascii="Times New Roman" w:eastAsia="方正仿宋_GBK" w:hAnsi="Times New Roman" w:cs="Times New Roman"/>
          <w:bCs/>
          <w:color w:val="000000"/>
          <w:sz w:val="32"/>
          <w:szCs w:val="32"/>
        </w:rPr>
        <w:t>评标基准价</w:t>
      </w:r>
      <w:r w:rsidRPr="00E02D4E">
        <w:rPr>
          <w:rFonts w:ascii="Times New Roman" w:eastAsia="方正仿宋_GBK" w:hAnsi="Times New Roman" w:cs="Times New Roman"/>
          <w:bCs/>
          <w:color w:val="000000"/>
          <w:sz w:val="32"/>
          <w:szCs w:val="32"/>
        </w:rPr>
        <w:t>×100%</w:t>
      </w:r>
      <w:r w:rsidRPr="00E02D4E">
        <w:rPr>
          <w:rFonts w:ascii="Times New Roman" w:eastAsia="方正仿宋_GBK" w:hAnsi="Times New Roman" w:cs="Times New Roman"/>
          <w:bCs/>
          <w:color w:val="000000"/>
          <w:sz w:val="32"/>
          <w:szCs w:val="32"/>
        </w:rPr>
        <w:t>（保留</w:t>
      </w:r>
      <w:r w:rsidRPr="00E02D4E">
        <w:rPr>
          <w:rFonts w:ascii="Times New Roman" w:eastAsia="方正仿宋_GBK" w:hAnsi="Times New Roman" w:cs="Times New Roman"/>
          <w:bCs/>
          <w:color w:val="000000"/>
          <w:sz w:val="32"/>
          <w:szCs w:val="32"/>
        </w:rPr>
        <w:t>2</w:t>
      </w:r>
      <w:r w:rsidRPr="00E02D4E">
        <w:rPr>
          <w:rFonts w:ascii="Times New Roman" w:eastAsia="方正仿宋_GBK" w:hAnsi="Times New Roman" w:cs="Times New Roman"/>
          <w:bCs/>
          <w:color w:val="000000"/>
          <w:sz w:val="32"/>
          <w:szCs w:val="32"/>
        </w:rPr>
        <w:t>位小数）</w:t>
      </w:r>
    </w:p>
    <w:p w:rsidR="00020889" w:rsidRPr="00E02D4E" w:rsidRDefault="00020889" w:rsidP="00020889">
      <w:pPr>
        <w:tabs>
          <w:tab w:val="left" w:pos="945"/>
          <w:tab w:val="left" w:pos="1155"/>
        </w:tabs>
        <w:spacing w:line="560" w:lineRule="exact"/>
        <w:ind w:firstLineChars="200" w:firstLine="640"/>
        <w:rPr>
          <w:rFonts w:ascii="Times New Roman" w:eastAsia="方正仿宋_GBK" w:hAnsi="Times New Roman" w:cs="Times New Roman"/>
          <w:bCs/>
          <w:color w:val="000000"/>
          <w:sz w:val="32"/>
          <w:szCs w:val="32"/>
        </w:rPr>
      </w:pPr>
      <w:r w:rsidRPr="00E02D4E">
        <w:rPr>
          <w:rFonts w:ascii="Times New Roman" w:eastAsia="方正仿宋_GBK" w:hAnsi="Times New Roman" w:cs="Times New Roman"/>
          <w:bCs/>
          <w:color w:val="000000"/>
          <w:sz w:val="32"/>
          <w:szCs w:val="32"/>
        </w:rPr>
        <w:t>投标报价得分</w:t>
      </w:r>
      <w:r w:rsidRPr="00E02D4E">
        <w:rPr>
          <w:rFonts w:ascii="Times New Roman" w:eastAsia="方正仿宋_GBK" w:hAnsi="Times New Roman" w:cs="Times New Roman"/>
          <w:bCs/>
          <w:color w:val="000000"/>
          <w:sz w:val="32"/>
          <w:szCs w:val="32"/>
        </w:rPr>
        <w:t>=</w:t>
      </w:r>
      <w:r w:rsidRPr="00E02D4E">
        <w:rPr>
          <w:rFonts w:ascii="Times New Roman" w:eastAsia="方正仿宋_GBK" w:hAnsi="Times New Roman" w:cs="Times New Roman"/>
          <w:bCs/>
          <w:color w:val="000000"/>
          <w:sz w:val="32"/>
          <w:szCs w:val="32"/>
        </w:rPr>
        <w:t>价格权重分</w:t>
      </w:r>
      <w:r w:rsidRPr="00E02D4E">
        <w:rPr>
          <w:rFonts w:ascii="Times New Roman" w:eastAsia="方正仿宋_GBK" w:hAnsi="Times New Roman" w:cs="Times New Roman"/>
          <w:bCs/>
          <w:color w:val="000000"/>
          <w:sz w:val="32"/>
          <w:szCs w:val="32"/>
        </w:rPr>
        <w:t>-30*a</w:t>
      </w:r>
      <w:r w:rsidRPr="00E02D4E">
        <w:rPr>
          <w:rFonts w:ascii="Times New Roman" w:eastAsia="方正仿宋_GBK" w:hAnsi="Times New Roman" w:cs="Times New Roman"/>
          <w:bCs/>
          <w:color w:val="000000"/>
          <w:sz w:val="32"/>
          <w:szCs w:val="32"/>
        </w:rPr>
        <w:t>。</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二、企业资信（</w:t>
      </w:r>
      <w:r w:rsidRPr="00E02D4E">
        <w:rPr>
          <w:rFonts w:ascii="Times New Roman" w:eastAsia="方正黑体_GBK" w:hAnsi="Times New Roman" w:cs="Times New Roman"/>
          <w:bCs/>
          <w:sz w:val="32"/>
          <w:szCs w:val="32"/>
        </w:rPr>
        <w:t>10</w:t>
      </w:r>
      <w:r w:rsidRPr="00E02D4E">
        <w:rPr>
          <w:rFonts w:ascii="Times New Roman" w:eastAsia="方正黑体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投标人单位证照齐全，有独立法人资格；具有一定规模，经营业绩较好，信誉度较高。优（</w:t>
      </w:r>
      <w:r w:rsidRPr="00E02D4E">
        <w:rPr>
          <w:rFonts w:ascii="Times New Roman" w:eastAsia="方正仿宋_GBK" w:hAnsi="Times New Roman" w:cs="Times New Roman"/>
          <w:bCs/>
          <w:sz w:val="32"/>
          <w:szCs w:val="32"/>
        </w:rPr>
        <w:t>8-10</w:t>
      </w:r>
      <w:r w:rsidRPr="00E02D4E">
        <w:rPr>
          <w:rFonts w:ascii="Times New Roman" w:eastAsia="方正仿宋_GBK" w:hAnsi="Times New Roman" w:cs="Times New Roman"/>
          <w:bCs/>
          <w:sz w:val="32"/>
          <w:szCs w:val="32"/>
        </w:rPr>
        <w:t>分），良好（</w:t>
      </w:r>
      <w:r w:rsidRPr="00E02D4E">
        <w:rPr>
          <w:rFonts w:ascii="Times New Roman" w:eastAsia="方正仿宋_GBK" w:hAnsi="Times New Roman" w:cs="Times New Roman"/>
          <w:bCs/>
          <w:sz w:val="32"/>
          <w:szCs w:val="32"/>
        </w:rPr>
        <w:t>5-7</w:t>
      </w:r>
      <w:r w:rsidRPr="00E02D4E">
        <w:rPr>
          <w:rFonts w:ascii="Times New Roman" w:eastAsia="方正仿宋_GBK" w:hAnsi="Times New Roman" w:cs="Times New Roman"/>
          <w:bCs/>
          <w:sz w:val="32"/>
          <w:szCs w:val="32"/>
        </w:rPr>
        <w:t>分），一般（</w:t>
      </w:r>
      <w:r w:rsidR="00B468A0">
        <w:rPr>
          <w:rFonts w:ascii="Times New Roman" w:eastAsia="方正仿宋_GBK" w:hAnsi="Times New Roman" w:cs="Times New Roman" w:hint="eastAsia"/>
          <w:bCs/>
          <w:sz w:val="32"/>
          <w:szCs w:val="32"/>
        </w:rPr>
        <w:t>0</w:t>
      </w:r>
      <w:r w:rsidRPr="00E02D4E">
        <w:rPr>
          <w:rFonts w:ascii="Times New Roman" w:eastAsia="方正仿宋_GBK" w:hAnsi="Times New Roman" w:cs="Times New Roman"/>
          <w:bCs/>
          <w:sz w:val="32"/>
          <w:szCs w:val="32"/>
        </w:rPr>
        <w:t>-4</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三、企业业绩（</w:t>
      </w:r>
      <w:r w:rsidRPr="00E02D4E">
        <w:rPr>
          <w:rFonts w:ascii="Times New Roman" w:eastAsia="方正黑体_GBK" w:hAnsi="Times New Roman" w:cs="Times New Roman"/>
          <w:bCs/>
          <w:sz w:val="32"/>
          <w:szCs w:val="32"/>
        </w:rPr>
        <w:t>22</w:t>
      </w:r>
      <w:r w:rsidRPr="00E02D4E">
        <w:rPr>
          <w:rFonts w:ascii="Times New Roman" w:eastAsia="方正黑体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1.</w:t>
      </w:r>
      <w:r w:rsidRPr="00E02D4E">
        <w:rPr>
          <w:rFonts w:ascii="Times New Roman" w:eastAsia="仿宋_GB2312" w:hAnsi="Times New Roman" w:cs="Times New Roman"/>
          <w:bCs/>
          <w:sz w:val="32"/>
          <w:szCs w:val="28"/>
        </w:rPr>
        <w:t xml:space="preserve"> </w:t>
      </w:r>
      <w:r w:rsidRPr="00E02D4E">
        <w:rPr>
          <w:rFonts w:ascii="Times New Roman" w:eastAsia="仿宋_GB2312" w:hAnsi="Times New Roman" w:cs="Times New Roman"/>
          <w:bCs/>
          <w:sz w:val="32"/>
          <w:szCs w:val="28"/>
        </w:rPr>
        <w:t>近两年内有政府线上引才平台搭建运行服务项目的成功案例</w:t>
      </w:r>
      <w:r w:rsidRPr="00E02D4E">
        <w:rPr>
          <w:rFonts w:ascii="Times New Roman" w:eastAsia="方正仿宋_GBK" w:hAnsi="Times New Roman" w:cs="Times New Roman"/>
          <w:bCs/>
          <w:sz w:val="32"/>
          <w:szCs w:val="32"/>
        </w:rPr>
        <w:t>（</w:t>
      </w:r>
      <w:r w:rsidRPr="00E02D4E">
        <w:rPr>
          <w:rFonts w:ascii="Times New Roman" w:eastAsia="方正仿宋_GBK" w:hAnsi="Times New Roman" w:cs="Times New Roman"/>
          <w:bCs/>
          <w:sz w:val="32"/>
          <w:szCs w:val="32"/>
        </w:rPr>
        <w:t>12</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每提供一份案例及合同复印件得</w:t>
      </w:r>
      <w:r w:rsidRPr="00E02D4E">
        <w:rPr>
          <w:rFonts w:ascii="Times New Roman" w:eastAsia="方正仿宋_GBK" w:hAnsi="Times New Roman" w:cs="Times New Roman"/>
          <w:bCs/>
          <w:sz w:val="32"/>
          <w:szCs w:val="32"/>
        </w:rPr>
        <w:t>4</w:t>
      </w:r>
      <w:r w:rsidRPr="00E02D4E">
        <w:rPr>
          <w:rFonts w:ascii="Times New Roman" w:eastAsia="方正仿宋_GBK" w:hAnsi="Times New Roman" w:cs="Times New Roman"/>
          <w:bCs/>
          <w:sz w:val="32"/>
          <w:szCs w:val="32"/>
        </w:rPr>
        <w:t>分，最多</w:t>
      </w:r>
      <w:r w:rsidRPr="00E02D4E">
        <w:rPr>
          <w:rFonts w:ascii="Times New Roman" w:eastAsia="方正仿宋_GBK" w:hAnsi="Times New Roman" w:cs="Times New Roman"/>
          <w:bCs/>
          <w:sz w:val="32"/>
          <w:szCs w:val="32"/>
        </w:rPr>
        <w:t>12</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2.</w:t>
      </w:r>
      <w:r w:rsidRPr="00E02D4E">
        <w:rPr>
          <w:rFonts w:ascii="Times New Roman" w:eastAsia="方正仿宋_GBK" w:hAnsi="Times New Roman" w:cs="Times New Roman"/>
          <w:bCs/>
          <w:sz w:val="32"/>
          <w:szCs w:val="32"/>
        </w:rPr>
        <w:t>近两年内有非开放式定向报名系统配置及运营服务项目的成功案例（</w:t>
      </w:r>
      <w:r w:rsidRPr="00E02D4E">
        <w:rPr>
          <w:rFonts w:ascii="Times New Roman" w:eastAsia="方正仿宋_GBK" w:hAnsi="Times New Roman" w:cs="Times New Roman"/>
          <w:bCs/>
          <w:sz w:val="32"/>
          <w:szCs w:val="32"/>
        </w:rPr>
        <w:t>4</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lastRenderedPageBreak/>
        <w:t>每提供一份案例及合同复印件得</w:t>
      </w:r>
      <w:r w:rsidRPr="00E02D4E">
        <w:rPr>
          <w:rFonts w:ascii="Times New Roman" w:eastAsia="方正仿宋_GBK" w:hAnsi="Times New Roman" w:cs="Times New Roman"/>
          <w:bCs/>
          <w:sz w:val="32"/>
          <w:szCs w:val="32"/>
        </w:rPr>
        <w:t>2</w:t>
      </w:r>
      <w:r w:rsidRPr="00E02D4E">
        <w:rPr>
          <w:rFonts w:ascii="Times New Roman" w:eastAsia="方正仿宋_GBK" w:hAnsi="Times New Roman" w:cs="Times New Roman"/>
          <w:bCs/>
          <w:sz w:val="32"/>
          <w:szCs w:val="32"/>
        </w:rPr>
        <w:t>分，最多</w:t>
      </w:r>
      <w:r w:rsidRPr="00E02D4E">
        <w:rPr>
          <w:rFonts w:ascii="Times New Roman" w:eastAsia="方正仿宋_GBK" w:hAnsi="Times New Roman" w:cs="Times New Roman"/>
          <w:bCs/>
          <w:sz w:val="32"/>
          <w:szCs w:val="32"/>
        </w:rPr>
        <w:t>4</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3.</w:t>
      </w:r>
      <w:r w:rsidRPr="00E02D4E">
        <w:rPr>
          <w:rFonts w:ascii="Times New Roman" w:eastAsia="方正仿宋_GBK" w:hAnsi="Times New Roman" w:cs="Times New Roman"/>
          <w:bCs/>
          <w:sz w:val="32"/>
          <w:szCs w:val="32"/>
        </w:rPr>
        <w:t>近两年内有引才直播活动服务项目的成功案例（</w:t>
      </w:r>
      <w:r w:rsidRPr="00E02D4E">
        <w:rPr>
          <w:rFonts w:ascii="Times New Roman" w:eastAsia="方正仿宋_GBK" w:hAnsi="Times New Roman" w:cs="Times New Roman"/>
          <w:bCs/>
          <w:sz w:val="32"/>
          <w:szCs w:val="32"/>
        </w:rPr>
        <w:t>6</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每提供一份案例及合同复印件得</w:t>
      </w:r>
      <w:r w:rsidRPr="00E02D4E">
        <w:rPr>
          <w:rFonts w:ascii="Times New Roman" w:eastAsia="方正仿宋_GBK" w:hAnsi="Times New Roman" w:cs="Times New Roman"/>
          <w:bCs/>
          <w:sz w:val="32"/>
          <w:szCs w:val="32"/>
        </w:rPr>
        <w:t>2</w:t>
      </w:r>
      <w:r w:rsidRPr="00E02D4E">
        <w:rPr>
          <w:rFonts w:ascii="Times New Roman" w:eastAsia="方正仿宋_GBK" w:hAnsi="Times New Roman" w:cs="Times New Roman"/>
          <w:bCs/>
          <w:sz w:val="32"/>
          <w:szCs w:val="32"/>
        </w:rPr>
        <w:t>分，最多</w:t>
      </w:r>
      <w:r w:rsidRPr="00E02D4E">
        <w:rPr>
          <w:rFonts w:ascii="Times New Roman" w:eastAsia="方正仿宋_GBK" w:hAnsi="Times New Roman" w:cs="Times New Roman"/>
          <w:bCs/>
          <w:sz w:val="32"/>
          <w:szCs w:val="32"/>
        </w:rPr>
        <w:t>6</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四、服务质量（</w:t>
      </w:r>
      <w:r w:rsidRPr="00E02D4E">
        <w:rPr>
          <w:rFonts w:ascii="Times New Roman" w:eastAsia="方正黑体_GBK" w:hAnsi="Times New Roman" w:cs="Times New Roman"/>
          <w:bCs/>
          <w:sz w:val="32"/>
          <w:szCs w:val="32"/>
        </w:rPr>
        <w:t>23</w:t>
      </w:r>
      <w:r w:rsidRPr="00E02D4E">
        <w:rPr>
          <w:rFonts w:ascii="Times New Roman" w:eastAsia="方正黑体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服务承诺（</w:t>
      </w:r>
      <w:r w:rsidRPr="00E02D4E">
        <w:rPr>
          <w:rFonts w:ascii="Times New Roman" w:eastAsia="方正仿宋_GBK" w:hAnsi="Times New Roman" w:cs="Times New Roman"/>
          <w:bCs/>
          <w:sz w:val="32"/>
          <w:szCs w:val="32"/>
        </w:rPr>
        <w:t>10</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主要考察服务体系及管理制度、沟通响应服务、现场服务</w:t>
      </w:r>
      <w:r w:rsidRPr="00E02D4E">
        <w:rPr>
          <w:rFonts w:ascii="Times New Roman" w:eastAsia="方正仿宋_GBK" w:hAnsi="Times New Roman" w:cs="Times New Roman"/>
          <w:sz w:val="32"/>
          <w:szCs w:val="32"/>
        </w:rPr>
        <w:t>，</w:t>
      </w:r>
      <w:r w:rsidRPr="00E02D4E">
        <w:rPr>
          <w:rFonts w:ascii="Times New Roman" w:eastAsia="方正仿宋_GBK" w:hAnsi="Times New Roman" w:cs="Times New Roman"/>
          <w:color w:val="000000"/>
          <w:sz w:val="32"/>
          <w:szCs w:val="32"/>
        </w:rPr>
        <w:t>制作专属推广页面，</w:t>
      </w:r>
      <w:r w:rsidRPr="00E02D4E">
        <w:rPr>
          <w:rFonts w:ascii="Times New Roman" w:eastAsia="方正仿宋_GBK" w:hAnsi="Times New Roman" w:cs="Times New Roman"/>
          <w:sz w:val="32"/>
          <w:szCs w:val="32"/>
        </w:rPr>
        <w:t>配置定向报名系统，</w:t>
      </w:r>
      <w:r w:rsidRPr="00E02D4E">
        <w:rPr>
          <w:rFonts w:ascii="Times New Roman" w:eastAsia="方正仿宋_GBK" w:hAnsi="Times New Roman" w:cs="Times New Roman"/>
          <w:color w:val="000000"/>
          <w:sz w:val="32"/>
          <w:szCs w:val="32"/>
        </w:rPr>
        <w:t>以数智化为主，人工服务为辅的形式开展</w:t>
      </w:r>
      <w:r w:rsidRPr="00E02D4E">
        <w:rPr>
          <w:rFonts w:ascii="Times New Roman" w:eastAsia="方正仿宋_GBK" w:hAnsi="Times New Roman" w:cs="Times New Roman"/>
          <w:sz w:val="32"/>
          <w:szCs w:val="32"/>
        </w:rPr>
        <w:t>报名人员筛选比对和分配工作；</w:t>
      </w:r>
      <w:r w:rsidRPr="00E02D4E">
        <w:rPr>
          <w:rFonts w:ascii="Times New Roman" w:eastAsia="方正仿宋_GBK" w:hAnsi="Times New Roman" w:cs="Times New Roman"/>
          <w:bCs/>
          <w:sz w:val="32"/>
          <w:szCs w:val="32"/>
        </w:rPr>
        <w:t>根据服务方案的优劣酌情给分：优（</w:t>
      </w:r>
      <w:r w:rsidRPr="00E02D4E">
        <w:rPr>
          <w:rFonts w:ascii="Times New Roman" w:eastAsia="方正仿宋_GBK" w:hAnsi="Times New Roman" w:cs="Times New Roman"/>
          <w:bCs/>
          <w:sz w:val="32"/>
          <w:szCs w:val="32"/>
        </w:rPr>
        <w:t>8-10</w:t>
      </w:r>
      <w:r w:rsidRPr="00E02D4E">
        <w:rPr>
          <w:rFonts w:ascii="Times New Roman" w:eastAsia="方正仿宋_GBK" w:hAnsi="Times New Roman" w:cs="Times New Roman"/>
          <w:bCs/>
          <w:sz w:val="32"/>
          <w:szCs w:val="32"/>
        </w:rPr>
        <w:t>分），良好（</w:t>
      </w:r>
      <w:r w:rsidRPr="00E02D4E">
        <w:rPr>
          <w:rFonts w:ascii="Times New Roman" w:eastAsia="方正仿宋_GBK" w:hAnsi="Times New Roman" w:cs="Times New Roman"/>
          <w:bCs/>
          <w:sz w:val="32"/>
          <w:szCs w:val="32"/>
        </w:rPr>
        <w:t>5-7</w:t>
      </w:r>
      <w:r w:rsidRPr="00E02D4E">
        <w:rPr>
          <w:rFonts w:ascii="Times New Roman" w:eastAsia="方正仿宋_GBK" w:hAnsi="Times New Roman" w:cs="Times New Roman"/>
          <w:bCs/>
          <w:sz w:val="32"/>
          <w:szCs w:val="32"/>
        </w:rPr>
        <w:t>分），一般（</w:t>
      </w:r>
      <w:r w:rsidR="001B3EB9">
        <w:rPr>
          <w:rFonts w:ascii="Times New Roman" w:eastAsia="方正仿宋_GBK" w:hAnsi="Times New Roman" w:cs="Times New Roman" w:hint="eastAsia"/>
          <w:bCs/>
          <w:sz w:val="32"/>
          <w:szCs w:val="32"/>
        </w:rPr>
        <w:t>0</w:t>
      </w:r>
      <w:r w:rsidRPr="00E02D4E">
        <w:rPr>
          <w:rFonts w:ascii="Times New Roman" w:eastAsia="方正仿宋_GBK" w:hAnsi="Times New Roman" w:cs="Times New Roman"/>
          <w:bCs/>
          <w:sz w:val="32"/>
          <w:szCs w:val="32"/>
        </w:rPr>
        <w:t>-4</w:t>
      </w:r>
      <w:r w:rsidRPr="00E02D4E">
        <w:rPr>
          <w:rFonts w:ascii="Times New Roman" w:eastAsia="方正仿宋_GBK" w:hAnsi="Times New Roman" w:cs="Times New Roman"/>
          <w:bCs/>
          <w:sz w:val="32"/>
          <w:szCs w:val="32"/>
        </w:rPr>
        <w:t>分）。</w:t>
      </w:r>
    </w:p>
    <w:p w:rsidR="00020889" w:rsidRPr="00E02D4E" w:rsidRDefault="00FB062B"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2</w:t>
      </w:r>
      <w:r w:rsidR="00020889" w:rsidRPr="00E02D4E">
        <w:rPr>
          <w:rFonts w:ascii="Times New Roman" w:eastAsia="方正仿宋_GBK" w:hAnsi="Times New Roman" w:cs="Times New Roman"/>
          <w:bCs/>
          <w:sz w:val="32"/>
          <w:szCs w:val="32"/>
        </w:rPr>
        <w:t>.</w:t>
      </w:r>
      <w:r w:rsidR="00020889" w:rsidRPr="00E02D4E">
        <w:rPr>
          <w:rFonts w:ascii="Times New Roman" w:eastAsia="方正仿宋_GBK" w:hAnsi="Times New Roman" w:cs="Times New Roman"/>
          <w:bCs/>
          <w:sz w:val="32"/>
          <w:szCs w:val="32"/>
        </w:rPr>
        <w:t>直播招聘承诺（</w:t>
      </w:r>
      <w:r w:rsidR="00020889" w:rsidRPr="00E02D4E">
        <w:rPr>
          <w:rFonts w:ascii="Times New Roman" w:eastAsia="方正仿宋_GBK" w:hAnsi="Times New Roman" w:cs="Times New Roman"/>
          <w:bCs/>
          <w:sz w:val="32"/>
          <w:szCs w:val="32"/>
        </w:rPr>
        <w:t>5</w:t>
      </w:r>
      <w:r w:rsidR="00020889"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承诺开展主题直播活动，</w:t>
      </w:r>
      <w:r w:rsidRPr="00E02D4E">
        <w:rPr>
          <w:rFonts w:ascii="Times New Roman" w:eastAsia="方正仿宋_GBK" w:hAnsi="Times New Roman" w:cs="Times New Roman"/>
          <w:sz w:val="32"/>
          <w:szCs w:val="32"/>
        </w:rPr>
        <w:t>组建直播团队及专业主持人</w:t>
      </w:r>
      <w:r w:rsidRPr="00E02D4E">
        <w:rPr>
          <w:rFonts w:ascii="Times New Roman" w:eastAsia="方正仿宋_GBK" w:hAnsi="Times New Roman" w:cs="Times New Roman"/>
          <w:bCs/>
          <w:sz w:val="32"/>
          <w:szCs w:val="28"/>
        </w:rPr>
        <w:t>，</w:t>
      </w:r>
      <w:r w:rsidRPr="00E02D4E">
        <w:rPr>
          <w:rFonts w:ascii="Times New Roman" w:eastAsia="方正仿宋_GBK" w:hAnsi="Times New Roman" w:cs="Times New Roman"/>
          <w:bCs/>
          <w:sz w:val="32"/>
          <w:szCs w:val="32"/>
        </w:rPr>
        <w:t>直播活动页面内展示专属页面和报名通道，直播活动链接定向推送目标人选。优（</w:t>
      </w:r>
      <w:r w:rsidRPr="00E02D4E">
        <w:rPr>
          <w:rFonts w:ascii="Times New Roman" w:eastAsia="方正仿宋_GBK" w:hAnsi="Times New Roman" w:cs="Times New Roman"/>
          <w:bCs/>
          <w:sz w:val="32"/>
          <w:szCs w:val="32"/>
        </w:rPr>
        <w:t>5-4</w:t>
      </w:r>
      <w:r w:rsidRPr="00E02D4E">
        <w:rPr>
          <w:rFonts w:ascii="Times New Roman" w:eastAsia="方正仿宋_GBK" w:hAnsi="Times New Roman" w:cs="Times New Roman"/>
          <w:bCs/>
          <w:sz w:val="32"/>
          <w:szCs w:val="32"/>
        </w:rPr>
        <w:t>分），良好（</w:t>
      </w:r>
      <w:r w:rsidRPr="00E02D4E">
        <w:rPr>
          <w:rFonts w:ascii="Times New Roman" w:eastAsia="方正仿宋_GBK" w:hAnsi="Times New Roman" w:cs="Times New Roman"/>
          <w:bCs/>
          <w:sz w:val="32"/>
          <w:szCs w:val="32"/>
        </w:rPr>
        <w:t>3-2</w:t>
      </w:r>
      <w:r w:rsidRPr="00E02D4E">
        <w:rPr>
          <w:rFonts w:ascii="Times New Roman" w:eastAsia="方正仿宋_GBK" w:hAnsi="Times New Roman" w:cs="Times New Roman"/>
          <w:bCs/>
          <w:sz w:val="32"/>
          <w:szCs w:val="32"/>
        </w:rPr>
        <w:t>分），一般（</w:t>
      </w:r>
      <w:r w:rsidR="001B3EB9">
        <w:rPr>
          <w:rFonts w:ascii="Times New Roman" w:eastAsia="方正仿宋_GBK" w:hAnsi="Times New Roman" w:cs="Times New Roman" w:hint="eastAsia"/>
          <w:bCs/>
          <w:sz w:val="32"/>
          <w:szCs w:val="32"/>
        </w:rPr>
        <w:t>0-</w:t>
      </w: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分）。</w:t>
      </w:r>
      <w:r w:rsidRPr="00E02D4E">
        <w:rPr>
          <w:rFonts w:ascii="Times New Roman" w:eastAsia="方正仿宋_GBK" w:hAnsi="Times New Roman" w:cs="Times New Roman"/>
          <w:bCs/>
          <w:sz w:val="32"/>
          <w:szCs w:val="32"/>
        </w:rPr>
        <w:t xml:space="preserve"> </w:t>
      </w:r>
    </w:p>
    <w:p w:rsidR="00020889" w:rsidRPr="00E02D4E" w:rsidRDefault="00FB062B"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color w:val="000000"/>
          <w:sz w:val="32"/>
          <w:szCs w:val="32"/>
        </w:rPr>
      </w:pPr>
      <w:r w:rsidRPr="00E02D4E">
        <w:rPr>
          <w:rFonts w:ascii="Times New Roman" w:eastAsia="方正仿宋_GBK" w:hAnsi="Times New Roman" w:cs="Times New Roman"/>
          <w:bCs/>
          <w:sz w:val="32"/>
          <w:szCs w:val="32"/>
        </w:rPr>
        <w:t>3</w:t>
      </w:r>
      <w:r w:rsidR="00020889" w:rsidRPr="00E02D4E">
        <w:rPr>
          <w:rFonts w:ascii="Times New Roman" w:eastAsia="方正仿宋_GBK" w:hAnsi="Times New Roman" w:cs="Times New Roman"/>
          <w:bCs/>
          <w:sz w:val="32"/>
          <w:szCs w:val="32"/>
        </w:rPr>
        <w:t>.</w:t>
      </w:r>
      <w:r w:rsidR="00020889" w:rsidRPr="00E02D4E">
        <w:rPr>
          <w:rFonts w:ascii="Times New Roman" w:eastAsia="方正仿宋_GBK" w:hAnsi="Times New Roman" w:cs="Times New Roman"/>
          <w:bCs/>
          <w:color w:val="000000"/>
          <w:sz w:val="32"/>
          <w:szCs w:val="32"/>
        </w:rPr>
        <w:t>跟踪服务承诺（</w:t>
      </w:r>
      <w:r w:rsidR="00020889" w:rsidRPr="00E02D4E">
        <w:rPr>
          <w:rFonts w:ascii="Times New Roman" w:eastAsia="方正仿宋_GBK" w:hAnsi="Times New Roman" w:cs="Times New Roman"/>
          <w:bCs/>
          <w:color w:val="000000"/>
          <w:sz w:val="32"/>
          <w:szCs w:val="32"/>
        </w:rPr>
        <w:t>8</w:t>
      </w:r>
      <w:r w:rsidR="00020889" w:rsidRPr="00E02D4E">
        <w:rPr>
          <w:rFonts w:ascii="Times New Roman" w:eastAsia="方正仿宋_GBK" w:hAnsi="Times New Roman" w:cs="Times New Roman"/>
          <w:bCs/>
          <w:color w:val="000000"/>
          <w:sz w:val="32"/>
          <w:szCs w:val="32"/>
        </w:rPr>
        <w:t>分）</w:t>
      </w:r>
    </w:p>
    <w:p w:rsidR="00020889" w:rsidRPr="00E02D4E" w:rsidRDefault="00020889" w:rsidP="00020889">
      <w:pPr>
        <w:tabs>
          <w:tab w:val="left" w:pos="945"/>
          <w:tab w:val="left" w:pos="1155"/>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承诺项目期间，定期（不低于三期）开展</w:t>
      </w:r>
      <w:r w:rsidR="00E02D4E">
        <w:rPr>
          <w:rFonts w:ascii="Times New Roman" w:eastAsia="方正仿宋_GBK" w:hAnsi="Times New Roman" w:cs="Times New Roman"/>
          <w:bCs/>
          <w:sz w:val="32"/>
          <w:szCs w:val="32"/>
        </w:rPr>
        <w:t>报名人员数据统计和分析，项目结束，将定向报名人员分类汇总汇报，</w:t>
      </w:r>
      <w:r w:rsidRPr="00E02D4E">
        <w:rPr>
          <w:rFonts w:ascii="Times New Roman" w:eastAsia="方正仿宋_GBK" w:hAnsi="Times New Roman" w:cs="Times New Roman"/>
          <w:bCs/>
          <w:sz w:val="32"/>
          <w:szCs w:val="32"/>
        </w:rPr>
        <w:t>将完整的报名材料分别给到对应参会单位，协助后续面试选拔和录用工作，</w:t>
      </w:r>
      <w:r w:rsidR="007F7E3D" w:rsidRPr="00E02D4E">
        <w:rPr>
          <w:rFonts w:ascii="Times New Roman" w:eastAsia="方正仿宋_GBK" w:hAnsi="Times New Roman" w:cs="Times New Roman"/>
          <w:kern w:val="0"/>
          <w:sz w:val="32"/>
          <w:szCs w:val="32"/>
        </w:rPr>
        <w:t>并根据主办方具体要求，对参会单位录用人员信息进行汇总统计</w:t>
      </w:r>
      <w:r w:rsidR="007F7E3D">
        <w:rPr>
          <w:rFonts w:ascii="Times New Roman" w:eastAsia="方正仿宋_GBK" w:hAnsi="Times New Roman" w:cs="Times New Roman" w:hint="eastAsia"/>
          <w:kern w:val="0"/>
          <w:sz w:val="32"/>
          <w:szCs w:val="32"/>
        </w:rPr>
        <w:t>，</w:t>
      </w:r>
      <w:r w:rsidRPr="00E02D4E">
        <w:rPr>
          <w:rFonts w:ascii="Times New Roman" w:eastAsia="方正仿宋_GBK" w:hAnsi="Times New Roman" w:cs="Times New Roman"/>
          <w:bCs/>
          <w:sz w:val="32"/>
          <w:szCs w:val="32"/>
        </w:rPr>
        <w:t>得</w:t>
      </w:r>
      <w:r w:rsidRPr="00E02D4E">
        <w:rPr>
          <w:rFonts w:ascii="Times New Roman" w:eastAsia="方正仿宋_GBK" w:hAnsi="Times New Roman" w:cs="Times New Roman"/>
          <w:bCs/>
          <w:sz w:val="32"/>
          <w:szCs w:val="32"/>
        </w:rPr>
        <w:t>6</w:t>
      </w:r>
      <w:r w:rsidRPr="00E02D4E">
        <w:rPr>
          <w:rFonts w:ascii="Times New Roman" w:eastAsia="方正仿宋_GBK" w:hAnsi="Times New Roman" w:cs="Times New Roman"/>
          <w:bCs/>
          <w:sz w:val="32"/>
          <w:szCs w:val="32"/>
        </w:rPr>
        <w:t>分。每增加一期数据统计和分析得</w:t>
      </w: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分，最多</w:t>
      </w:r>
      <w:r w:rsidRPr="00E02D4E">
        <w:rPr>
          <w:rFonts w:ascii="Times New Roman" w:eastAsia="方正仿宋_GBK" w:hAnsi="Times New Roman" w:cs="Times New Roman"/>
          <w:bCs/>
          <w:sz w:val="32"/>
          <w:szCs w:val="32"/>
        </w:rPr>
        <w:t>2</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黑体_GBK" w:hAnsi="Times New Roman" w:cs="Times New Roman"/>
          <w:bCs/>
          <w:sz w:val="32"/>
          <w:szCs w:val="32"/>
        </w:rPr>
      </w:pPr>
      <w:r w:rsidRPr="00E02D4E">
        <w:rPr>
          <w:rFonts w:ascii="Times New Roman" w:eastAsia="方正黑体_GBK" w:hAnsi="Times New Roman" w:cs="Times New Roman"/>
          <w:bCs/>
          <w:sz w:val="32"/>
          <w:szCs w:val="32"/>
        </w:rPr>
        <w:t>五、方案评价（</w:t>
      </w:r>
      <w:r w:rsidRPr="00E02D4E">
        <w:rPr>
          <w:rFonts w:ascii="Times New Roman" w:eastAsia="方正黑体_GBK" w:hAnsi="Times New Roman" w:cs="Times New Roman"/>
          <w:bCs/>
          <w:sz w:val="32"/>
          <w:szCs w:val="32"/>
        </w:rPr>
        <w:t>15</w:t>
      </w:r>
      <w:r w:rsidRPr="00E02D4E">
        <w:rPr>
          <w:rFonts w:ascii="Times New Roman" w:eastAsia="方正黑体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投标文件评价</w:t>
      </w:r>
      <w:r w:rsidRPr="00E02D4E">
        <w:rPr>
          <w:rFonts w:ascii="Times New Roman" w:eastAsia="方正仿宋_GBK" w:hAnsi="Times New Roman" w:cs="Times New Roman"/>
          <w:bCs/>
          <w:sz w:val="32"/>
          <w:szCs w:val="32"/>
        </w:rPr>
        <w:t>(5</w:t>
      </w:r>
      <w:r w:rsidRPr="00E02D4E">
        <w:rPr>
          <w:rFonts w:ascii="Times New Roman" w:eastAsia="方正仿宋_GBK" w:hAnsi="Times New Roman" w:cs="Times New Roman"/>
          <w:bCs/>
          <w:sz w:val="32"/>
          <w:szCs w:val="32"/>
        </w:rPr>
        <w:t>分</w:t>
      </w:r>
      <w:r w:rsidRPr="00E02D4E">
        <w:rPr>
          <w:rFonts w:ascii="Times New Roman" w:eastAsia="方正仿宋_GBK" w:hAnsi="Times New Roman" w:cs="Times New Roman"/>
          <w:bCs/>
          <w:sz w:val="32"/>
          <w:szCs w:val="32"/>
        </w:rPr>
        <w:t>)</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制作规范性和表述清晰程度，符合招标文件要求，能全面、</w:t>
      </w:r>
      <w:r w:rsidRPr="00E02D4E">
        <w:rPr>
          <w:rFonts w:ascii="Times New Roman" w:eastAsia="方正仿宋_GBK" w:hAnsi="Times New Roman" w:cs="Times New Roman"/>
          <w:bCs/>
          <w:sz w:val="32"/>
          <w:szCs w:val="32"/>
        </w:rPr>
        <w:lastRenderedPageBreak/>
        <w:t>完整描述投标信息，有利于招标人全面了解投标单位的全部情况。根据投标文件酌情给分。优（</w:t>
      </w:r>
      <w:r w:rsidRPr="00E02D4E">
        <w:rPr>
          <w:rFonts w:ascii="Times New Roman" w:eastAsia="方正仿宋_GBK" w:hAnsi="Times New Roman" w:cs="Times New Roman"/>
          <w:bCs/>
          <w:sz w:val="32"/>
          <w:szCs w:val="32"/>
        </w:rPr>
        <w:t>5-4</w:t>
      </w:r>
      <w:r w:rsidRPr="00E02D4E">
        <w:rPr>
          <w:rFonts w:ascii="Times New Roman" w:eastAsia="方正仿宋_GBK" w:hAnsi="Times New Roman" w:cs="Times New Roman"/>
          <w:bCs/>
          <w:sz w:val="32"/>
          <w:szCs w:val="32"/>
        </w:rPr>
        <w:t>分），良好（</w:t>
      </w:r>
      <w:r w:rsidRPr="00E02D4E">
        <w:rPr>
          <w:rFonts w:ascii="Times New Roman" w:eastAsia="方正仿宋_GBK" w:hAnsi="Times New Roman" w:cs="Times New Roman"/>
          <w:bCs/>
          <w:sz w:val="32"/>
          <w:szCs w:val="32"/>
        </w:rPr>
        <w:t>3-2</w:t>
      </w:r>
      <w:r w:rsidRPr="00E02D4E">
        <w:rPr>
          <w:rFonts w:ascii="Times New Roman" w:eastAsia="方正仿宋_GBK" w:hAnsi="Times New Roman" w:cs="Times New Roman"/>
          <w:bCs/>
          <w:sz w:val="32"/>
          <w:szCs w:val="32"/>
        </w:rPr>
        <w:t>分），一般（</w:t>
      </w:r>
      <w:r w:rsidR="001B3EB9">
        <w:rPr>
          <w:rFonts w:ascii="Times New Roman" w:eastAsia="方正仿宋_GBK" w:hAnsi="Times New Roman" w:cs="Times New Roman" w:hint="eastAsia"/>
          <w:bCs/>
          <w:sz w:val="32"/>
          <w:szCs w:val="32"/>
        </w:rPr>
        <w:t>0-</w:t>
      </w: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2.</w:t>
      </w:r>
      <w:r w:rsidRPr="00E02D4E">
        <w:rPr>
          <w:rFonts w:ascii="Times New Roman" w:eastAsia="方正仿宋_GBK" w:hAnsi="Times New Roman" w:cs="Times New Roman"/>
          <w:bCs/>
          <w:sz w:val="32"/>
          <w:szCs w:val="32"/>
        </w:rPr>
        <w:t>总体理解程度（</w:t>
      </w:r>
      <w:r w:rsidRPr="00E02D4E">
        <w:rPr>
          <w:rFonts w:ascii="Times New Roman" w:eastAsia="方正仿宋_GBK" w:hAnsi="Times New Roman" w:cs="Times New Roman"/>
          <w:bCs/>
          <w:sz w:val="32"/>
          <w:szCs w:val="32"/>
        </w:rPr>
        <w:t>5</w:t>
      </w:r>
      <w:r w:rsidRPr="00E02D4E">
        <w:rPr>
          <w:rFonts w:ascii="Times New Roman" w:eastAsia="方正仿宋_GBK" w:hAnsi="Times New Roman" w:cs="Times New Roman"/>
          <w:bCs/>
          <w:sz w:val="32"/>
          <w:szCs w:val="32"/>
        </w:rPr>
        <w:t>分）</w:t>
      </w:r>
    </w:p>
    <w:p w:rsidR="00020889" w:rsidRPr="00E02D4E" w:rsidRDefault="00020889" w:rsidP="00020889">
      <w:pPr>
        <w:tabs>
          <w:tab w:val="left" w:pos="525"/>
          <w:tab w:val="left" w:pos="945"/>
          <w:tab w:val="left" w:pos="1080"/>
          <w:tab w:val="left" w:pos="4188"/>
        </w:tabs>
        <w:spacing w:line="560" w:lineRule="exact"/>
        <w:ind w:firstLineChars="200" w:firstLine="640"/>
        <w:rPr>
          <w:rFonts w:ascii="Times New Roman" w:eastAsia="方正仿宋_GBK" w:hAnsi="Times New Roman" w:cs="Times New Roman"/>
          <w:bCs/>
          <w:sz w:val="32"/>
          <w:szCs w:val="32"/>
        </w:rPr>
      </w:pPr>
      <w:r w:rsidRPr="00E02D4E">
        <w:rPr>
          <w:rFonts w:ascii="Times New Roman" w:eastAsia="方正仿宋_GBK" w:hAnsi="Times New Roman" w:cs="Times New Roman"/>
          <w:bCs/>
          <w:sz w:val="32"/>
          <w:szCs w:val="32"/>
        </w:rPr>
        <w:t>对需要完成的工作目标和工作任务的理解；根据投标人理解程度是否与采购人实际吻合程度酌情给分。优（</w:t>
      </w:r>
      <w:r w:rsidRPr="00E02D4E">
        <w:rPr>
          <w:rFonts w:ascii="Times New Roman" w:eastAsia="方正仿宋_GBK" w:hAnsi="Times New Roman" w:cs="Times New Roman"/>
          <w:bCs/>
          <w:sz w:val="32"/>
          <w:szCs w:val="32"/>
        </w:rPr>
        <w:t>5-4</w:t>
      </w:r>
      <w:r w:rsidRPr="00E02D4E">
        <w:rPr>
          <w:rFonts w:ascii="Times New Roman" w:eastAsia="方正仿宋_GBK" w:hAnsi="Times New Roman" w:cs="Times New Roman"/>
          <w:bCs/>
          <w:sz w:val="32"/>
          <w:szCs w:val="32"/>
        </w:rPr>
        <w:t>分），良好（</w:t>
      </w:r>
      <w:r w:rsidRPr="00E02D4E">
        <w:rPr>
          <w:rFonts w:ascii="Times New Roman" w:eastAsia="方正仿宋_GBK" w:hAnsi="Times New Roman" w:cs="Times New Roman"/>
          <w:bCs/>
          <w:sz w:val="32"/>
          <w:szCs w:val="32"/>
        </w:rPr>
        <w:t>3-2</w:t>
      </w:r>
      <w:r w:rsidRPr="00E02D4E">
        <w:rPr>
          <w:rFonts w:ascii="Times New Roman" w:eastAsia="方正仿宋_GBK" w:hAnsi="Times New Roman" w:cs="Times New Roman"/>
          <w:bCs/>
          <w:sz w:val="32"/>
          <w:szCs w:val="32"/>
        </w:rPr>
        <w:t>分），一般（</w:t>
      </w:r>
      <w:r w:rsidR="001B3EB9">
        <w:rPr>
          <w:rFonts w:ascii="Times New Roman" w:eastAsia="方正仿宋_GBK" w:hAnsi="Times New Roman" w:cs="Times New Roman" w:hint="eastAsia"/>
          <w:bCs/>
          <w:sz w:val="32"/>
          <w:szCs w:val="32"/>
        </w:rPr>
        <w:t>0-</w:t>
      </w:r>
      <w:r w:rsidRPr="00E02D4E">
        <w:rPr>
          <w:rFonts w:ascii="Times New Roman" w:eastAsia="方正仿宋_GBK" w:hAnsi="Times New Roman" w:cs="Times New Roman"/>
          <w:bCs/>
          <w:sz w:val="32"/>
          <w:szCs w:val="32"/>
        </w:rPr>
        <w:t>1</w:t>
      </w:r>
      <w:r w:rsidRPr="00E02D4E">
        <w:rPr>
          <w:rFonts w:ascii="Times New Roman" w:eastAsia="方正仿宋_GBK" w:hAnsi="Times New Roman" w:cs="Times New Roman"/>
          <w:bCs/>
          <w:sz w:val="32"/>
          <w:szCs w:val="32"/>
        </w:rPr>
        <w:t>分）。</w:t>
      </w:r>
    </w:p>
    <w:p w:rsidR="00020889" w:rsidRPr="00E02D4E" w:rsidRDefault="00020889" w:rsidP="00020889">
      <w:pPr>
        <w:tabs>
          <w:tab w:val="num" w:pos="525"/>
          <w:tab w:val="left" w:pos="945"/>
          <w:tab w:val="num" w:pos="4188"/>
        </w:tabs>
        <w:spacing w:line="560" w:lineRule="exact"/>
        <w:ind w:firstLineChars="200" w:firstLine="640"/>
        <w:rPr>
          <w:rFonts w:ascii="Times New Roman" w:eastAsia="方正仿宋_GBK" w:hAnsi="Times New Roman" w:cs="Times New Roman"/>
          <w:bCs/>
          <w:sz w:val="32"/>
          <w:szCs w:val="28"/>
        </w:rPr>
      </w:pPr>
      <w:r w:rsidRPr="00E02D4E">
        <w:rPr>
          <w:rFonts w:ascii="Times New Roman" w:eastAsia="方正仿宋_GBK" w:hAnsi="Times New Roman" w:cs="Times New Roman"/>
          <w:bCs/>
          <w:sz w:val="32"/>
          <w:szCs w:val="28"/>
        </w:rPr>
        <w:t>3.</w:t>
      </w:r>
      <w:r w:rsidR="003F29EC" w:rsidRPr="00E02D4E">
        <w:rPr>
          <w:rFonts w:ascii="Times New Roman" w:eastAsia="方正仿宋_GBK" w:hAnsi="Times New Roman" w:cs="Times New Roman"/>
          <w:bCs/>
          <w:sz w:val="32"/>
          <w:szCs w:val="28"/>
        </w:rPr>
        <w:t>活动</w:t>
      </w:r>
      <w:r w:rsidRPr="00E02D4E">
        <w:rPr>
          <w:rFonts w:ascii="Times New Roman" w:eastAsia="方正仿宋_GBK" w:hAnsi="Times New Roman" w:cs="Times New Roman"/>
          <w:bCs/>
          <w:sz w:val="32"/>
          <w:szCs w:val="28"/>
        </w:rPr>
        <w:t>宣传及直播招聘现场布置方案（</w:t>
      </w:r>
      <w:r w:rsidRPr="00E02D4E">
        <w:rPr>
          <w:rFonts w:ascii="Times New Roman" w:eastAsia="方正仿宋_GBK" w:hAnsi="Times New Roman" w:cs="Times New Roman"/>
          <w:bCs/>
          <w:sz w:val="32"/>
          <w:szCs w:val="28"/>
        </w:rPr>
        <w:t>5</w:t>
      </w:r>
      <w:r w:rsidRPr="00E02D4E">
        <w:rPr>
          <w:rFonts w:ascii="Times New Roman" w:eastAsia="方正仿宋_GBK" w:hAnsi="Times New Roman" w:cs="Times New Roman"/>
          <w:bCs/>
          <w:sz w:val="32"/>
          <w:szCs w:val="28"/>
        </w:rPr>
        <w:t>分）</w:t>
      </w:r>
    </w:p>
    <w:p w:rsidR="00020889" w:rsidRPr="00E02D4E" w:rsidRDefault="00020889" w:rsidP="00020889">
      <w:pPr>
        <w:tabs>
          <w:tab w:val="num" w:pos="525"/>
          <w:tab w:val="left" w:pos="945"/>
          <w:tab w:val="num" w:pos="4188"/>
        </w:tabs>
        <w:spacing w:line="560" w:lineRule="exact"/>
        <w:ind w:firstLineChars="200" w:firstLine="640"/>
        <w:rPr>
          <w:rFonts w:ascii="Times New Roman" w:eastAsia="方正仿宋_GBK" w:hAnsi="Times New Roman" w:cs="Times New Roman"/>
          <w:bCs/>
          <w:sz w:val="32"/>
          <w:szCs w:val="28"/>
        </w:rPr>
      </w:pPr>
      <w:r w:rsidRPr="00E02D4E">
        <w:rPr>
          <w:rFonts w:ascii="Times New Roman" w:eastAsia="方正仿宋_GBK" w:hAnsi="Times New Roman" w:cs="Times New Roman"/>
          <w:bCs/>
          <w:sz w:val="32"/>
          <w:szCs w:val="28"/>
        </w:rPr>
        <w:t>投标人能设计较好的宣传方案，</w:t>
      </w:r>
      <w:r w:rsidR="003F29EC" w:rsidRPr="00E02D4E">
        <w:rPr>
          <w:rFonts w:ascii="Times New Roman" w:eastAsia="方正仿宋_GBK" w:hAnsi="Times New Roman" w:cs="Times New Roman"/>
          <w:bCs/>
          <w:sz w:val="32"/>
          <w:szCs w:val="28"/>
        </w:rPr>
        <w:t>能够根据</w:t>
      </w:r>
      <w:r w:rsidR="003F29EC" w:rsidRPr="00E02D4E">
        <w:rPr>
          <w:rFonts w:ascii="Times New Roman" w:eastAsia="方正仿宋_GBK" w:hAnsi="Times New Roman" w:cs="Times New Roman"/>
          <w:color w:val="000000"/>
          <w:sz w:val="32"/>
          <w:szCs w:val="32"/>
        </w:rPr>
        <w:t>参会单位需求信息分期制作宣传长图，用于微信公众号等渠道推送宣传使用，每期宣传均附专属活动链接、报名通道二维码。</w:t>
      </w:r>
      <w:r w:rsidRPr="00E02D4E">
        <w:rPr>
          <w:rFonts w:ascii="Times New Roman" w:eastAsia="方正仿宋_GBK" w:hAnsi="Times New Roman" w:cs="Times New Roman"/>
          <w:bCs/>
          <w:sz w:val="32"/>
          <w:szCs w:val="28"/>
        </w:rPr>
        <w:t>宣传覆盖面广泛，平台设计美观，直播招聘现场布置设计美观，</w:t>
      </w:r>
      <w:r w:rsidRPr="00E02D4E">
        <w:rPr>
          <w:rFonts w:ascii="Times New Roman" w:eastAsia="方正仿宋_GBK" w:hAnsi="Times New Roman" w:cs="Times New Roman"/>
          <w:sz w:val="32"/>
          <w:szCs w:val="32"/>
        </w:rPr>
        <w:t>搭建桁架喷绘，</w:t>
      </w:r>
      <w:r w:rsidRPr="00E02D4E">
        <w:rPr>
          <w:rFonts w:ascii="Times New Roman" w:eastAsia="方正仿宋_GBK" w:hAnsi="Times New Roman" w:cs="Times New Roman"/>
          <w:bCs/>
          <w:sz w:val="32"/>
          <w:szCs w:val="28"/>
        </w:rPr>
        <w:t>现场配有网络保障。根据方案稿酌情给分。优（</w:t>
      </w:r>
      <w:r w:rsidRPr="00E02D4E">
        <w:rPr>
          <w:rFonts w:ascii="Times New Roman" w:eastAsia="方正仿宋_GBK" w:hAnsi="Times New Roman" w:cs="Times New Roman"/>
          <w:bCs/>
          <w:sz w:val="32"/>
          <w:szCs w:val="28"/>
        </w:rPr>
        <w:t>5-4</w:t>
      </w:r>
      <w:r w:rsidRPr="00E02D4E">
        <w:rPr>
          <w:rFonts w:ascii="Times New Roman" w:eastAsia="方正仿宋_GBK" w:hAnsi="Times New Roman" w:cs="Times New Roman"/>
          <w:bCs/>
          <w:sz w:val="32"/>
          <w:szCs w:val="28"/>
        </w:rPr>
        <w:t>分），良好（</w:t>
      </w:r>
      <w:r w:rsidRPr="00E02D4E">
        <w:rPr>
          <w:rFonts w:ascii="Times New Roman" w:eastAsia="方正仿宋_GBK" w:hAnsi="Times New Roman" w:cs="Times New Roman"/>
          <w:bCs/>
          <w:sz w:val="32"/>
          <w:szCs w:val="28"/>
        </w:rPr>
        <w:t>3-2</w:t>
      </w:r>
      <w:r w:rsidRPr="00E02D4E">
        <w:rPr>
          <w:rFonts w:ascii="Times New Roman" w:eastAsia="方正仿宋_GBK" w:hAnsi="Times New Roman" w:cs="Times New Roman"/>
          <w:bCs/>
          <w:sz w:val="32"/>
          <w:szCs w:val="28"/>
        </w:rPr>
        <w:t>分），一般（</w:t>
      </w:r>
      <w:r w:rsidR="00395ECF">
        <w:rPr>
          <w:rFonts w:ascii="Times New Roman" w:eastAsia="方正仿宋_GBK" w:hAnsi="Times New Roman" w:cs="Times New Roman" w:hint="eastAsia"/>
          <w:bCs/>
          <w:sz w:val="32"/>
          <w:szCs w:val="28"/>
        </w:rPr>
        <w:t>0-</w:t>
      </w:r>
      <w:r w:rsidRPr="00E02D4E">
        <w:rPr>
          <w:rFonts w:ascii="Times New Roman" w:eastAsia="方正仿宋_GBK" w:hAnsi="Times New Roman" w:cs="Times New Roman"/>
          <w:bCs/>
          <w:sz w:val="32"/>
          <w:szCs w:val="28"/>
        </w:rPr>
        <w:t>1</w:t>
      </w:r>
      <w:r w:rsidRPr="00E02D4E">
        <w:rPr>
          <w:rFonts w:ascii="Times New Roman" w:eastAsia="方正仿宋_GBK" w:hAnsi="Times New Roman" w:cs="Times New Roman"/>
          <w:bCs/>
          <w:sz w:val="32"/>
          <w:szCs w:val="28"/>
        </w:rPr>
        <w:t>分）。</w:t>
      </w:r>
    </w:p>
    <w:p w:rsidR="00020889" w:rsidRPr="00E02D4E" w:rsidRDefault="00020889" w:rsidP="00020889">
      <w:pPr>
        <w:spacing w:line="560" w:lineRule="exact"/>
        <w:ind w:right="800"/>
        <w:rPr>
          <w:rFonts w:ascii="Times New Roman" w:eastAsia="方正仿宋_GBK" w:hAnsi="Times New Roman" w:cs="Times New Roman"/>
          <w:color w:val="000000"/>
          <w:sz w:val="32"/>
          <w:szCs w:val="32"/>
        </w:rPr>
      </w:pPr>
    </w:p>
    <w:sectPr w:rsidR="00020889" w:rsidRPr="00E02D4E" w:rsidSect="009B0D70">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5E4" w:rsidRDefault="00BF65E4" w:rsidP="006B5AD2">
      <w:r>
        <w:separator/>
      </w:r>
    </w:p>
  </w:endnote>
  <w:endnote w:type="continuationSeparator" w:id="1">
    <w:p w:rsidR="00BF65E4" w:rsidRDefault="00BF65E4" w:rsidP="006B5AD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70" w:rsidRDefault="00DF0552" w:rsidP="009B0D70">
    <w:pPr>
      <w:pStyle w:val="a4"/>
      <w:numPr>
        <w:ilvl w:val="0"/>
        <w:numId w:val="2"/>
      </w:numPr>
      <w:rPr>
        <w:sz w:val="21"/>
        <w:szCs w:val="22"/>
      </w:rPr>
    </w:pPr>
    <w:sdt>
      <w:sdtPr>
        <w:rPr>
          <w:rFonts w:hint="eastAsia"/>
        </w:rPr>
        <w:id w:val="24093252"/>
      </w:sdtPr>
      <w:sdtEndPr>
        <w:rPr>
          <w:rFonts w:hint="default"/>
        </w:rPr>
      </w:sdtEndPr>
      <w:sdtContent>
        <w:r>
          <w:rPr>
            <w:rFonts w:ascii="宋体" w:eastAsia="宋体" w:hAnsi="宋体"/>
            <w:sz w:val="28"/>
            <w:szCs w:val="28"/>
          </w:rPr>
          <w:fldChar w:fldCharType="begin"/>
        </w:r>
        <w:r w:rsidR="009B0D70">
          <w:rPr>
            <w:rFonts w:ascii="宋体" w:eastAsia="宋体" w:hAnsi="宋体"/>
            <w:sz w:val="28"/>
            <w:szCs w:val="28"/>
          </w:rPr>
          <w:instrText xml:space="preserve"> PAGE   \* MERGEFORMAT </w:instrText>
        </w:r>
        <w:r>
          <w:rPr>
            <w:rFonts w:ascii="宋体" w:eastAsia="宋体" w:hAnsi="宋体"/>
            <w:sz w:val="28"/>
            <w:szCs w:val="28"/>
          </w:rPr>
          <w:fldChar w:fldCharType="separate"/>
        </w:r>
        <w:r w:rsidR="00C51A8B" w:rsidRPr="00C51A8B">
          <w:rPr>
            <w:rFonts w:ascii="宋体" w:eastAsia="宋体" w:hAnsi="宋体"/>
            <w:noProof/>
            <w:sz w:val="28"/>
            <w:szCs w:val="28"/>
            <w:lang w:val="zh-CN"/>
          </w:rPr>
          <w:t>2</w:t>
        </w:r>
        <w:r>
          <w:rPr>
            <w:rFonts w:ascii="宋体" w:eastAsia="宋体" w:hAnsi="宋体"/>
            <w:sz w:val="28"/>
            <w:szCs w:val="28"/>
          </w:rPr>
          <w:fldChar w:fldCharType="end"/>
        </w:r>
        <w:r w:rsidR="009B0D70">
          <w:rPr>
            <w:rFonts w:ascii="宋体" w:eastAsia="宋体" w:hAnsi="宋体" w:hint="eastAsia"/>
            <w:sz w:val="28"/>
            <w:szCs w:val="28"/>
          </w:rPr>
          <w:t xml:space="preserve"> </w:t>
        </w:r>
      </w:sdtContent>
    </w:sdt>
    <w:r w:rsidR="009B0D70">
      <w:rPr>
        <w:rFonts w:hint="eastAsia"/>
      </w:rPr>
      <w:t>—</w:t>
    </w:r>
  </w:p>
  <w:p w:rsidR="009B0D70" w:rsidRDefault="009B0D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93248"/>
    </w:sdtPr>
    <w:sdtEndPr>
      <w:rPr>
        <w:rFonts w:ascii="宋体" w:eastAsia="宋体" w:hAnsi="宋体"/>
        <w:sz w:val="28"/>
        <w:szCs w:val="28"/>
      </w:rPr>
    </w:sdtEndPr>
    <w:sdtContent>
      <w:p w:rsidR="009B0D70" w:rsidRDefault="00DF0552" w:rsidP="009B0D70">
        <w:pPr>
          <w:pStyle w:val="a4"/>
          <w:numPr>
            <w:ilvl w:val="0"/>
            <w:numId w:val="1"/>
          </w:numPr>
          <w:jc w:val="right"/>
          <w:rPr>
            <w:rFonts w:ascii="宋体" w:eastAsia="宋体" w:hAnsi="宋体" w:cs="Times New Roman"/>
            <w:sz w:val="28"/>
            <w:szCs w:val="28"/>
          </w:rPr>
        </w:pPr>
        <w:r>
          <w:rPr>
            <w:rFonts w:ascii="宋体" w:eastAsia="宋体" w:hAnsi="宋体"/>
            <w:sz w:val="28"/>
            <w:szCs w:val="28"/>
          </w:rPr>
          <w:fldChar w:fldCharType="begin"/>
        </w:r>
        <w:r w:rsidR="009B0D70">
          <w:rPr>
            <w:rFonts w:ascii="宋体" w:eastAsia="宋体" w:hAnsi="宋体"/>
            <w:sz w:val="28"/>
            <w:szCs w:val="28"/>
          </w:rPr>
          <w:instrText xml:space="preserve"> PAGE   \* MERGEFORMAT </w:instrText>
        </w:r>
        <w:r>
          <w:rPr>
            <w:rFonts w:ascii="宋体" w:eastAsia="宋体" w:hAnsi="宋体"/>
            <w:sz w:val="28"/>
            <w:szCs w:val="28"/>
          </w:rPr>
          <w:fldChar w:fldCharType="separate"/>
        </w:r>
        <w:r w:rsidR="00C51A8B" w:rsidRPr="00C51A8B">
          <w:rPr>
            <w:rFonts w:ascii="宋体" w:eastAsia="宋体" w:hAnsi="宋体"/>
            <w:noProof/>
            <w:sz w:val="28"/>
            <w:szCs w:val="28"/>
            <w:lang w:val="zh-CN"/>
          </w:rPr>
          <w:t>3</w:t>
        </w:r>
        <w:r>
          <w:rPr>
            <w:rFonts w:ascii="宋体" w:eastAsia="宋体" w:hAnsi="宋体"/>
            <w:sz w:val="28"/>
            <w:szCs w:val="28"/>
          </w:rPr>
          <w:fldChar w:fldCharType="end"/>
        </w:r>
        <w:r w:rsidR="009B0D70">
          <w:rPr>
            <w:rFonts w:ascii="宋体" w:eastAsia="宋体" w:hAnsi="宋体" w:hint="eastAsia"/>
            <w:sz w:val="28"/>
            <w:szCs w:val="28"/>
          </w:rPr>
          <w:t xml:space="preserve"> </w:t>
        </w:r>
        <w:r w:rsidR="009B0D70">
          <w:rPr>
            <w:rFonts w:hint="eastAsia"/>
          </w:rPr>
          <w:t>—</w:t>
        </w:r>
      </w:p>
    </w:sdtContent>
  </w:sdt>
  <w:p w:rsidR="009B0D70" w:rsidRDefault="009B0D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5E4" w:rsidRDefault="00BF65E4" w:rsidP="006B5AD2">
      <w:r>
        <w:separator/>
      </w:r>
    </w:p>
  </w:footnote>
  <w:footnote w:type="continuationSeparator" w:id="1">
    <w:p w:rsidR="00BF65E4" w:rsidRDefault="00BF65E4" w:rsidP="006B5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3CF"/>
    <w:multiLevelType w:val="hybridMultilevel"/>
    <w:tmpl w:val="90605516"/>
    <w:lvl w:ilvl="0" w:tplc="CBECCFF6">
      <w:start w:val="2"/>
      <w:numFmt w:val="bullet"/>
      <w:lvlText w:val="—"/>
      <w:lvlJc w:val="left"/>
      <w:pPr>
        <w:ind w:left="435" w:hanging="360"/>
      </w:pPr>
      <w:rPr>
        <w:rFonts w:ascii="宋体" w:eastAsia="宋体" w:hAnsi="宋体" w:cstheme="minorBidi" w:hint="eastAsia"/>
        <w:sz w:val="18"/>
      </w:rPr>
    </w:lvl>
    <w:lvl w:ilvl="1" w:tplc="04090003" w:tentative="1">
      <w:start w:val="1"/>
      <w:numFmt w:val="bullet"/>
      <w:lvlText w:val=""/>
      <w:lvlJc w:val="left"/>
      <w:pPr>
        <w:ind w:left="915" w:hanging="420"/>
      </w:pPr>
      <w:rPr>
        <w:rFonts w:ascii="Wingdings" w:hAnsi="Wingdings" w:hint="default"/>
      </w:rPr>
    </w:lvl>
    <w:lvl w:ilvl="2" w:tplc="04090005"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3" w:tentative="1">
      <w:start w:val="1"/>
      <w:numFmt w:val="bullet"/>
      <w:lvlText w:val=""/>
      <w:lvlJc w:val="left"/>
      <w:pPr>
        <w:ind w:left="2175" w:hanging="420"/>
      </w:pPr>
      <w:rPr>
        <w:rFonts w:ascii="Wingdings" w:hAnsi="Wingdings" w:hint="default"/>
      </w:rPr>
    </w:lvl>
    <w:lvl w:ilvl="5" w:tplc="04090005"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3" w:tentative="1">
      <w:start w:val="1"/>
      <w:numFmt w:val="bullet"/>
      <w:lvlText w:val=""/>
      <w:lvlJc w:val="left"/>
      <w:pPr>
        <w:ind w:left="3435" w:hanging="420"/>
      </w:pPr>
      <w:rPr>
        <w:rFonts w:ascii="Wingdings" w:hAnsi="Wingdings" w:hint="default"/>
      </w:rPr>
    </w:lvl>
    <w:lvl w:ilvl="8" w:tplc="04090005" w:tentative="1">
      <w:start w:val="1"/>
      <w:numFmt w:val="bullet"/>
      <w:lvlText w:val=""/>
      <w:lvlJc w:val="left"/>
      <w:pPr>
        <w:ind w:left="3855" w:hanging="420"/>
      </w:pPr>
      <w:rPr>
        <w:rFonts w:ascii="Wingdings" w:hAnsi="Wingdings" w:hint="default"/>
      </w:rPr>
    </w:lvl>
  </w:abstractNum>
  <w:abstractNum w:abstractNumId="1">
    <w:nsid w:val="53B05BA9"/>
    <w:multiLevelType w:val="hybridMultilevel"/>
    <w:tmpl w:val="608C4C9C"/>
    <w:lvl w:ilvl="0" w:tplc="DD98A94C">
      <w:start w:val="2"/>
      <w:numFmt w:val="bullet"/>
      <w:lvlText w:val="—"/>
      <w:lvlJc w:val="left"/>
      <w:pPr>
        <w:ind w:left="360" w:hanging="360"/>
      </w:pPr>
      <w:rPr>
        <w:rFonts w:ascii="Calibri" w:eastAsiaTheme="minorEastAsia" w:hAnsi="Calibri" w:cstheme="minorBidi" w:hint="default"/>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5AD2"/>
    <w:rsid w:val="000057D4"/>
    <w:rsid w:val="00020889"/>
    <w:rsid w:val="00063DFA"/>
    <w:rsid w:val="0006526C"/>
    <w:rsid w:val="00116BD2"/>
    <w:rsid w:val="00147FA5"/>
    <w:rsid w:val="001B3EB9"/>
    <w:rsid w:val="001B48F3"/>
    <w:rsid w:val="001B5E10"/>
    <w:rsid w:val="0023190C"/>
    <w:rsid w:val="00314E3B"/>
    <w:rsid w:val="00395ECF"/>
    <w:rsid w:val="003F1611"/>
    <w:rsid w:val="003F29EC"/>
    <w:rsid w:val="004167BE"/>
    <w:rsid w:val="00423B7D"/>
    <w:rsid w:val="00507994"/>
    <w:rsid w:val="005647DD"/>
    <w:rsid w:val="005752E7"/>
    <w:rsid w:val="00683FC7"/>
    <w:rsid w:val="0068585D"/>
    <w:rsid w:val="00695CA0"/>
    <w:rsid w:val="006A5720"/>
    <w:rsid w:val="006B5AD2"/>
    <w:rsid w:val="00770CC4"/>
    <w:rsid w:val="007F7E3D"/>
    <w:rsid w:val="00891D72"/>
    <w:rsid w:val="008950C6"/>
    <w:rsid w:val="00903DB0"/>
    <w:rsid w:val="00920755"/>
    <w:rsid w:val="0092369E"/>
    <w:rsid w:val="009B0D70"/>
    <w:rsid w:val="009F4A34"/>
    <w:rsid w:val="00A654F6"/>
    <w:rsid w:val="00A96DFA"/>
    <w:rsid w:val="00AA502D"/>
    <w:rsid w:val="00AC7B4D"/>
    <w:rsid w:val="00AD7C73"/>
    <w:rsid w:val="00B4043F"/>
    <w:rsid w:val="00B468A0"/>
    <w:rsid w:val="00BF65E4"/>
    <w:rsid w:val="00C22A72"/>
    <w:rsid w:val="00C27087"/>
    <w:rsid w:val="00C51A8B"/>
    <w:rsid w:val="00CB59E4"/>
    <w:rsid w:val="00D02E94"/>
    <w:rsid w:val="00DF0552"/>
    <w:rsid w:val="00E02D4E"/>
    <w:rsid w:val="00E700DF"/>
    <w:rsid w:val="00FA5DEF"/>
    <w:rsid w:val="00FB062B"/>
    <w:rsid w:val="00FB1214"/>
    <w:rsid w:val="00FC1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B7D"/>
    <w:pPr>
      <w:widowControl w:val="0"/>
      <w:jc w:val="both"/>
    </w:pPr>
  </w:style>
  <w:style w:type="paragraph" w:styleId="1">
    <w:name w:val="heading 1"/>
    <w:basedOn w:val="a"/>
    <w:link w:val="1Char"/>
    <w:uiPriority w:val="9"/>
    <w:qFormat/>
    <w:rsid w:val="006B5AD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A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AD2"/>
    <w:rPr>
      <w:sz w:val="18"/>
      <w:szCs w:val="18"/>
    </w:rPr>
  </w:style>
  <w:style w:type="paragraph" w:styleId="a4">
    <w:name w:val="footer"/>
    <w:basedOn w:val="a"/>
    <w:link w:val="Char0"/>
    <w:uiPriority w:val="99"/>
    <w:unhideWhenUsed/>
    <w:rsid w:val="006B5AD2"/>
    <w:pPr>
      <w:tabs>
        <w:tab w:val="center" w:pos="4153"/>
        <w:tab w:val="right" w:pos="8306"/>
      </w:tabs>
      <w:snapToGrid w:val="0"/>
      <w:jc w:val="left"/>
    </w:pPr>
    <w:rPr>
      <w:sz w:val="18"/>
      <w:szCs w:val="18"/>
    </w:rPr>
  </w:style>
  <w:style w:type="character" w:customStyle="1" w:styleId="Char0">
    <w:name w:val="页脚 Char"/>
    <w:basedOn w:val="a0"/>
    <w:link w:val="a4"/>
    <w:uiPriority w:val="99"/>
    <w:rsid w:val="006B5AD2"/>
    <w:rPr>
      <w:sz w:val="18"/>
      <w:szCs w:val="18"/>
    </w:rPr>
  </w:style>
  <w:style w:type="character" w:customStyle="1" w:styleId="1Char">
    <w:name w:val="标题 1 Char"/>
    <w:basedOn w:val="a0"/>
    <w:link w:val="1"/>
    <w:uiPriority w:val="9"/>
    <w:rsid w:val="006B5AD2"/>
    <w:rPr>
      <w:rFonts w:ascii="宋体" w:eastAsia="宋体" w:hAnsi="宋体" w:cs="宋体"/>
      <w:b/>
      <w:bCs/>
      <w:kern w:val="36"/>
      <w:sz w:val="48"/>
      <w:szCs w:val="48"/>
    </w:rPr>
  </w:style>
  <w:style w:type="paragraph" w:customStyle="1" w:styleId="explain">
    <w:name w:val="explain"/>
    <w:basedOn w:val="a"/>
    <w:rsid w:val="006B5AD2"/>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6B5AD2"/>
    <w:rPr>
      <w:i/>
      <w:iCs/>
    </w:rPr>
  </w:style>
  <w:style w:type="character" w:customStyle="1" w:styleId="big">
    <w:name w:val="big"/>
    <w:basedOn w:val="a0"/>
    <w:rsid w:val="006B5AD2"/>
  </w:style>
  <w:style w:type="character" w:customStyle="1" w:styleId="middle">
    <w:name w:val="middle"/>
    <w:basedOn w:val="a0"/>
    <w:rsid w:val="006B5AD2"/>
  </w:style>
  <w:style w:type="character" w:customStyle="1" w:styleId="small">
    <w:name w:val="small"/>
    <w:basedOn w:val="a0"/>
    <w:rsid w:val="006B5AD2"/>
  </w:style>
  <w:style w:type="paragraph" w:styleId="a6">
    <w:name w:val="Normal (Web)"/>
    <w:basedOn w:val="a"/>
    <w:uiPriority w:val="99"/>
    <w:semiHidden/>
    <w:unhideWhenUsed/>
    <w:rsid w:val="006B5AD2"/>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6B5AD2"/>
    <w:rPr>
      <w:color w:val="0000FF"/>
      <w:u w:val="single"/>
    </w:rPr>
  </w:style>
  <w:style w:type="paragraph" w:customStyle="1" w:styleId="arcpages">
    <w:name w:val="arc_pages"/>
    <w:basedOn w:val="a"/>
    <w:rsid w:val="006B5AD2"/>
    <w:pPr>
      <w:widowControl/>
      <w:spacing w:before="100" w:beforeAutospacing="1" w:after="100" w:afterAutospacing="1"/>
      <w:jc w:val="left"/>
    </w:pPr>
    <w:rPr>
      <w:rFonts w:ascii="宋体" w:eastAsia="宋体" w:hAnsi="宋体" w:cs="宋体"/>
      <w:kern w:val="0"/>
      <w:sz w:val="24"/>
      <w:szCs w:val="24"/>
    </w:rPr>
  </w:style>
  <w:style w:type="paragraph" w:styleId="a8">
    <w:name w:val="Date"/>
    <w:basedOn w:val="a"/>
    <w:next w:val="a"/>
    <w:link w:val="Char1"/>
    <w:uiPriority w:val="99"/>
    <w:semiHidden/>
    <w:unhideWhenUsed/>
    <w:rsid w:val="00020889"/>
    <w:pPr>
      <w:ind w:leftChars="2500" w:left="100"/>
    </w:pPr>
  </w:style>
  <w:style w:type="character" w:customStyle="1" w:styleId="Char1">
    <w:name w:val="日期 Char"/>
    <w:basedOn w:val="a0"/>
    <w:link w:val="a8"/>
    <w:uiPriority w:val="99"/>
    <w:semiHidden/>
    <w:rsid w:val="00020889"/>
  </w:style>
  <w:style w:type="paragraph" w:styleId="a9">
    <w:name w:val="Balloon Text"/>
    <w:basedOn w:val="a"/>
    <w:link w:val="Char2"/>
    <w:uiPriority w:val="99"/>
    <w:semiHidden/>
    <w:unhideWhenUsed/>
    <w:rsid w:val="009B0D70"/>
    <w:rPr>
      <w:sz w:val="18"/>
      <w:szCs w:val="18"/>
    </w:rPr>
  </w:style>
  <w:style w:type="character" w:customStyle="1" w:styleId="Char2">
    <w:name w:val="批注框文本 Char"/>
    <w:basedOn w:val="a0"/>
    <w:link w:val="a9"/>
    <w:uiPriority w:val="99"/>
    <w:semiHidden/>
    <w:rsid w:val="009B0D70"/>
    <w:rPr>
      <w:sz w:val="18"/>
      <w:szCs w:val="18"/>
    </w:rPr>
  </w:style>
</w:styles>
</file>

<file path=word/webSettings.xml><?xml version="1.0" encoding="utf-8"?>
<w:webSettings xmlns:r="http://schemas.openxmlformats.org/officeDocument/2006/relationships" xmlns:w="http://schemas.openxmlformats.org/wordprocessingml/2006/main">
  <w:divs>
    <w:div w:id="1721635329">
      <w:bodyDiv w:val="1"/>
      <w:marLeft w:val="0"/>
      <w:marRight w:val="0"/>
      <w:marTop w:val="0"/>
      <w:marBottom w:val="0"/>
      <w:divBdr>
        <w:top w:val="none" w:sz="0" w:space="0" w:color="auto"/>
        <w:left w:val="none" w:sz="0" w:space="0" w:color="auto"/>
        <w:bottom w:val="none" w:sz="0" w:space="0" w:color="auto"/>
        <w:right w:val="none" w:sz="0" w:space="0" w:color="auto"/>
      </w:divBdr>
      <w:divsChild>
        <w:div w:id="188601739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A869-11BB-449A-A99A-E09032CA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Words>
  <Characters>1047</Characters>
  <Application>Microsoft Office Word</Application>
  <DocSecurity>0</DocSecurity>
  <Lines>8</Lines>
  <Paragraphs>2</Paragraphs>
  <ScaleCrop>false</ScaleCrop>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lx</cp:lastModifiedBy>
  <cp:revision>2</cp:revision>
  <dcterms:created xsi:type="dcterms:W3CDTF">2023-12-15T01:54:00Z</dcterms:created>
  <dcterms:modified xsi:type="dcterms:W3CDTF">2023-12-15T01:54:00Z</dcterms:modified>
</cp:coreProperties>
</file>