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7A" w:rsidRDefault="00E2164E" w:rsidP="000564B9">
      <w:pPr>
        <w:spacing w:line="520" w:lineRule="exact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附件</w:t>
      </w:r>
    </w:p>
    <w:p w:rsidR="000564B9" w:rsidRDefault="000564B9" w:rsidP="000564B9">
      <w:pPr>
        <w:spacing w:line="520" w:lineRule="exact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AE377A" w:rsidRDefault="00E2164E" w:rsidP="000564B9">
      <w:pPr>
        <w:spacing w:line="520" w:lineRule="exact"/>
        <w:jc w:val="center"/>
        <w:rPr>
          <w:rFonts w:eastAsia="华文中宋"/>
          <w:bCs/>
          <w:sz w:val="44"/>
          <w:szCs w:val="44"/>
        </w:rPr>
      </w:pPr>
      <w:r>
        <w:rPr>
          <w:rFonts w:eastAsia="华文中宋" w:hint="eastAsia"/>
          <w:bCs/>
          <w:sz w:val="44"/>
          <w:szCs w:val="44"/>
        </w:rPr>
        <w:t>无锡市“十四五”人才发展规划编制项目</w:t>
      </w:r>
    </w:p>
    <w:p w:rsidR="00AE377A" w:rsidRDefault="00E2164E" w:rsidP="000564B9">
      <w:pPr>
        <w:spacing w:line="520" w:lineRule="exact"/>
        <w:jc w:val="center"/>
        <w:rPr>
          <w:rFonts w:ascii="华文中宋" w:eastAsia="华文中宋" w:hAnsi="华文中宋"/>
          <w:bCs/>
          <w:color w:val="000000" w:themeColor="text1"/>
          <w:sz w:val="44"/>
          <w:szCs w:val="36"/>
        </w:rPr>
      </w:pPr>
      <w:r>
        <w:rPr>
          <w:rFonts w:ascii="华文中宋" w:eastAsia="华文中宋" w:hAnsi="华文中宋"/>
          <w:bCs/>
          <w:color w:val="000000" w:themeColor="text1"/>
          <w:sz w:val="44"/>
          <w:szCs w:val="36"/>
        </w:rPr>
        <w:t>采购评分标准</w:t>
      </w:r>
    </w:p>
    <w:p w:rsidR="00AE377A" w:rsidRDefault="00AE377A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560"/>
        <w:rPr>
          <w:rFonts w:eastAsia="仿宋_GB2312"/>
          <w:bCs/>
          <w:sz w:val="28"/>
          <w:szCs w:val="28"/>
        </w:rPr>
      </w:pP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黑体_GBK" w:eastAsia="方正黑体_GBK"/>
          <w:bCs/>
          <w:sz w:val="32"/>
          <w:szCs w:val="28"/>
        </w:rPr>
      </w:pPr>
      <w:r w:rsidRPr="000564B9">
        <w:rPr>
          <w:rFonts w:ascii="方正黑体_GBK" w:eastAsia="方正黑体_GBK" w:hint="eastAsia"/>
          <w:bCs/>
          <w:sz w:val="32"/>
          <w:szCs w:val="28"/>
        </w:rPr>
        <w:t>一、价格（25分）</w:t>
      </w:r>
    </w:p>
    <w:p w:rsidR="00AE377A" w:rsidRPr="000564B9" w:rsidRDefault="00E2164E" w:rsidP="000564B9">
      <w:pPr>
        <w:spacing w:line="520" w:lineRule="exact"/>
        <w:ind w:firstLineChars="200" w:firstLine="640"/>
        <w:rPr>
          <w:rFonts w:ascii="方正仿宋_GBK" w:eastAsia="方正仿宋_GBK"/>
          <w:bCs/>
          <w:sz w:val="32"/>
          <w:szCs w:val="28"/>
        </w:rPr>
      </w:pPr>
      <w:r w:rsidRPr="000564B9">
        <w:rPr>
          <w:rFonts w:ascii="方正仿宋_GBK" w:eastAsia="方正仿宋_GBK" w:hint="eastAsia"/>
          <w:bCs/>
          <w:sz w:val="32"/>
          <w:szCs w:val="28"/>
        </w:rPr>
        <w:t>采用平均价法计算，投标基准价为投标单位报价之平均值，越接近基准价的得分越高。（保留一位小数）</w:t>
      </w:r>
    </w:p>
    <w:p w:rsidR="00AE377A" w:rsidRPr="000564B9" w:rsidRDefault="00E2164E" w:rsidP="000564B9">
      <w:pPr>
        <w:spacing w:line="520" w:lineRule="exact"/>
        <w:ind w:firstLineChars="200" w:firstLine="640"/>
        <w:rPr>
          <w:rFonts w:ascii="方正仿宋_GBK" w:eastAsia="方正仿宋_GBK"/>
          <w:bCs/>
          <w:sz w:val="32"/>
          <w:szCs w:val="28"/>
        </w:rPr>
      </w:pPr>
      <w:r w:rsidRPr="000564B9">
        <w:rPr>
          <w:rFonts w:ascii="方正仿宋_GBK" w:eastAsia="方正仿宋_GBK" w:hint="eastAsia"/>
          <w:bCs/>
          <w:sz w:val="32"/>
          <w:szCs w:val="28"/>
        </w:rPr>
        <w:t>投标报价得分=（1-｜投标报价-投标基准价｜/投标基准价）×</w:t>
      </w:r>
      <w:r w:rsidR="0061337C">
        <w:rPr>
          <w:rFonts w:ascii="方正仿宋_GBK" w:eastAsia="方正仿宋_GBK" w:hint="eastAsia"/>
          <w:bCs/>
          <w:sz w:val="32"/>
          <w:szCs w:val="28"/>
        </w:rPr>
        <w:t>25</w:t>
      </w:r>
      <w:r w:rsidRPr="000564B9">
        <w:rPr>
          <w:rFonts w:ascii="方正仿宋_GBK" w:eastAsia="方正仿宋_GBK" w:hint="eastAsia"/>
          <w:bCs/>
          <w:sz w:val="32"/>
          <w:szCs w:val="28"/>
        </w:rPr>
        <w:t>分（保留一位小数）。</w:t>
      </w:r>
    </w:p>
    <w:p w:rsidR="00AE377A" w:rsidRPr="000564B9" w:rsidRDefault="00F9251C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黑体_GBK" w:eastAsia="方正黑体_GBK"/>
          <w:bCs/>
          <w:sz w:val="32"/>
          <w:szCs w:val="28"/>
        </w:rPr>
      </w:pPr>
      <w:r>
        <w:rPr>
          <w:rFonts w:ascii="方正黑体_GBK" w:eastAsia="方正黑体_GBK" w:hint="eastAsia"/>
          <w:bCs/>
          <w:sz w:val="32"/>
          <w:szCs w:val="28"/>
        </w:rPr>
        <w:t>二、单位</w:t>
      </w:r>
      <w:r w:rsidR="00E2164E" w:rsidRPr="000564B9">
        <w:rPr>
          <w:rFonts w:ascii="方正黑体_GBK" w:eastAsia="方正黑体_GBK" w:hint="eastAsia"/>
          <w:bCs/>
          <w:sz w:val="32"/>
          <w:szCs w:val="28"/>
        </w:rPr>
        <w:t>资信（10分）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仿宋_GBK" w:eastAsia="方正仿宋_GBK"/>
          <w:bCs/>
          <w:sz w:val="32"/>
          <w:szCs w:val="28"/>
        </w:rPr>
      </w:pPr>
      <w:r w:rsidRPr="000564B9">
        <w:rPr>
          <w:rFonts w:ascii="方正仿宋_GBK" w:eastAsia="方正仿宋_GBK" w:hint="eastAsia"/>
          <w:bCs/>
          <w:sz w:val="32"/>
          <w:szCs w:val="28"/>
        </w:rPr>
        <w:t>投标人单位证照齐全，有独立法人资格；具有一定规模，经营业绩较好，信誉度较高。优（8-10分），良好（5-7分），一般（2-4分）。</w:t>
      </w:r>
    </w:p>
    <w:p w:rsidR="00AE377A" w:rsidRPr="000564B9" w:rsidRDefault="00F9251C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黑体_GBK" w:eastAsia="方正黑体_GBK"/>
          <w:bCs/>
          <w:sz w:val="32"/>
          <w:szCs w:val="28"/>
        </w:rPr>
      </w:pPr>
      <w:r>
        <w:rPr>
          <w:rFonts w:ascii="方正黑体_GBK" w:eastAsia="方正黑体_GBK" w:hint="eastAsia"/>
          <w:bCs/>
          <w:sz w:val="32"/>
          <w:szCs w:val="28"/>
        </w:rPr>
        <w:t>三、单位</w:t>
      </w:r>
      <w:r w:rsidR="00E2164E" w:rsidRPr="000564B9">
        <w:rPr>
          <w:rFonts w:ascii="方正黑体_GBK" w:eastAsia="方正黑体_GBK" w:hint="eastAsia"/>
          <w:bCs/>
          <w:sz w:val="32"/>
          <w:szCs w:val="28"/>
        </w:rPr>
        <w:t>业绩（20分）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仿宋_GBK" w:eastAsia="方正仿宋_GBK"/>
          <w:bCs/>
          <w:sz w:val="32"/>
          <w:szCs w:val="28"/>
        </w:rPr>
      </w:pPr>
      <w:r w:rsidRPr="000564B9">
        <w:rPr>
          <w:rFonts w:ascii="方正仿宋_GBK" w:eastAsia="方正仿宋_GBK" w:hint="eastAsia"/>
          <w:bCs/>
          <w:sz w:val="32"/>
          <w:szCs w:val="28"/>
        </w:rPr>
        <w:t>1.近五年（2015年起）内有地市级以上相关类别规划发展编制的成功案例（13分）。每提供一份地市级案例及合同复印件得3分，最多9分；每提供一份省级及以上案例及合同复印件得4分，最多4分。</w:t>
      </w:r>
      <w:bookmarkStart w:id="0" w:name="_GoBack"/>
      <w:bookmarkEnd w:id="0"/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仿宋_GBK" w:eastAsia="方正仿宋_GBK"/>
          <w:bCs/>
          <w:sz w:val="32"/>
          <w:szCs w:val="28"/>
        </w:rPr>
      </w:pPr>
      <w:r w:rsidRPr="000564B9">
        <w:rPr>
          <w:rFonts w:ascii="方正仿宋_GBK" w:eastAsia="方正仿宋_GBK" w:hint="eastAsia"/>
          <w:bCs/>
          <w:sz w:val="32"/>
          <w:szCs w:val="28"/>
        </w:rPr>
        <w:t>2.近三年（2017年起）内有地市级以上相关类别课题分析成功案例（7分），每提供一份地市级案例及合同复印件得1分，最多3分；每提供一份省级及以上案例及合同复印件得2分，最多4分。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黑体_GBK" w:eastAsia="方正黑体_GBK"/>
          <w:bCs/>
          <w:sz w:val="32"/>
          <w:szCs w:val="28"/>
        </w:rPr>
      </w:pPr>
      <w:r w:rsidRPr="000564B9">
        <w:rPr>
          <w:rFonts w:ascii="方正黑体_GBK" w:eastAsia="方正黑体_GBK" w:hint="eastAsia"/>
          <w:bCs/>
          <w:sz w:val="32"/>
          <w:szCs w:val="28"/>
        </w:rPr>
        <w:t>四、服务质量（20分）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楷体_GBK" w:eastAsia="方正楷体_GBK"/>
          <w:bCs/>
          <w:sz w:val="32"/>
          <w:szCs w:val="28"/>
        </w:rPr>
      </w:pPr>
      <w:r w:rsidRPr="000564B9">
        <w:rPr>
          <w:rFonts w:ascii="方正楷体_GBK" w:eastAsia="方正楷体_GBK" w:hint="eastAsia"/>
          <w:bCs/>
          <w:sz w:val="32"/>
          <w:szCs w:val="28"/>
        </w:rPr>
        <w:t>1.服务承诺（5分）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仿宋_GBK" w:eastAsia="方正仿宋_GBK"/>
          <w:bCs/>
          <w:sz w:val="32"/>
          <w:szCs w:val="28"/>
        </w:rPr>
      </w:pPr>
      <w:r w:rsidRPr="000564B9">
        <w:rPr>
          <w:rFonts w:ascii="方正仿宋_GBK" w:eastAsia="方正仿宋_GBK" w:hint="eastAsia"/>
          <w:bCs/>
          <w:sz w:val="32"/>
          <w:szCs w:val="28"/>
        </w:rPr>
        <w:t>主要考察团队管理制度、沟通响应服务等。根据服务承诺酌</w:t>
      </w:r>
      <w:r w:rsidRPr="000564B9">
        <w:rPr>
          <w:rFonts w:ascii="方正仿宋_GBK" w:eastAsia="方正仿宋_GBK" w:hint="eastAsia"/>
          <w:bCs/>
          <w:sz w:val="32"/>
          <w:szCs w:val="28"/>
        </w:rPr>
        <w:lastRenderedPageBreak/>
        <w:t>情给分。优（5-4分），良好（3-2分），一般（1分）。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楷体_GBK" w:eastAsia="方正楷体_GBK"/>
          <w:bCs/>
          <w:sz w:val="32"/>
          <w:szCs w:val="28"/>
        </w:rPr>
      </w:pPr>
      <w:r w:rsidRPr="000564B9">
        <w:rPr>
          <w:rFonts w:ascii="方正楷体_GBK" w:eastAsia="方正楷体_GBK" w:hint="eastAsia"/>
          <w:bCs/>
          <w:sz w:val="32"/>
          <w:szCs w:val="28"/>
        </w:rPr>
        <w:t>2.开展调研承诺（10分）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仿宋_GBK" w:eastAsia="方正仿宋_GBK"/>
          <w:bCs/>
          <w:color w:val="000000" w:themeColor="text1"/>
          <w:sz w:val="32"/>
          <w:szCs w:val="28"/>
        </w:rPr>
      </w:pPr>
      <w:r w:rsidRPr="000564B9">
        <w:rPr>
          <w:rFonts w:ascii="方正仿宋_GBK" w:eastAsia="方正仿宋_GBK" w:hint="eastAsia"/>
          <w:bCs/>
          <w:color w:val="000000" w:themeColor="text1"/>
          <w:sz w:val="32"/>
          <w:szCs w:val="28"/>
        </w:rPr>
        <w:t>开展多维度调研，包括无锡市及全国重点城市，调研要求具有相当的样本容量。根据调研承诺开展的维度、广度、深度酌情给分。优（10-8分），良好（7-5分），一般（4-1分）。</w:t>
      </w:r>
    </w:p>
    <w:p w:rsidR="00AE377A" w:rsidRPr="000564B9" w:rsidRDefault="00E2164E" w:rsidP="000564B9">
      <w:pPr>
        <w:tabs>
          <w:tab w:val="left" w:pos="945"/>
          <w:tab w:val="left" w:pos="1155"/>
        </w:tabs>
        <w:spacing w:line="520" w:lineRule="exact"/>
        <w:ind w:firstLineChars="200" w:firstLine="640"/>
        <w:rPr>
          <w:rFonts w:ascii="方正楷体_GBK" w:eastAsia="方正楷体_GBK"/>
          <w:bCs/>
          <w:color w:val="000000"/>
          <w:sz w:val="32"/>
          <w:szCs w:val="28"/>
        </w:rPr>
      </w:pPr>
      <w:r w:rsidRPr="000564B9">
        <w:rPr>
          <w:rFonts w:ascii="方正楷体_GBK" w:eastAsia="方正楷体_GBK" w:hint="eastAsia"/>
          <w:bCs/>
          <w:sz w:val="32"/>
          <w:szCs w:val="28"/>
        </w:rPr>
        <w:t>3.</w:t>
      </w:r>
      <w:r w:rsidRPr="000564B9">
        <w:rPr>
          <w:rFonts w:ascii="方正楷体_GBK" w:eastAsia="方正楷体_GBK" w:hint="eastAsia"/>
          <w:bCs/>
          <w:color w:val="000000"/>
          <w:sz w:val="32"/>
          <w:szCs w:val="28"/>
        </w:rPr>
        <w:t>管理团队配置方案（5分）</w:t>
      </w:r>
    </w:p>
    <w:p w:rsidR="00AE377A" w:rsidRPr="000564B9" w:rsidRDefault="00E2164E" w:rsidP="000564B9">
      <w:pPr>
        <w:tabs>
          <w:tab w:val="left" w:pos="945"/>
          <w:tab w:val="left" w:pos="1155"/>
        </w:tabs>
        <w:spacing w:line="520" w:lineRule="exact"/>
        <w:ind w:firstLineChars="200" w:firstLine="640"/>
        <w:rPr>
          <w:rFonts w:ascii="方正仿宋_GBK" w:eastAsia="方正仿宋_GBK"/>
          <w:bCs/>
          <w:sz w:val="32"/>
          <w:szCs w:val="28"/>
        </w:rPr>
      </w:pPr>
      <w:r w:rsidRPr="000564B9">
        <w:rPr>
          <w:rFonts w:ascii="方正仿宋_GBK" w:eastAsia="方正仿宋_GBK" w:hint="eastAsia"/>
          <w:bCs/>
          <w:sz w:val="32"/>
          <w:szCs w:val="28"/>
        </w:rPr>
        <w:t>考察团队负责人、成员从业经历，对调研组织、全面分析、规划编制的熟悉程度。优（5-4分），良好（3-2分），一般（1分）。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黑体_GBK" w:eastAsia="方正黑体_GBK"/>
          <w:bCs/>
          <w:sz w:val="32"/>
          <w:szCs w:val="28"/>
        </w:rPr>
      </w:pPr>
      <w:r w:rsidRPr="000564B9">
        <w:rPr>
          <w:rFonts w:ascii="方正黑体_GBK" w:eastAsia="方正黑体_GBK" w:hint="eastAsia"/>
          <w:bCs/>
          <w:sz w:val="32"/>
          <w:szCs w:val="28"/>
        </w:rPr>
        <w:t>五、方案评价（25分）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楷体_GBK" w:eastAsia="方正楷体_GBK"/>
          <w:bCs/>
          <w:sz w:val="32"/>
          <w:szCs w:val="28"/>
        </w:rPr>
      </w:pPr>
      <w:r w:rsidRPr="000564B9">
        <w:rPr>
          <w:rFonts w:ascii="方正楷体_GBK" w:eastAsia="方正楷体_GBK" w:hint="eastAsia"/>
          <w:bCs/>
          <w:sz w:val="32"/>
          <w:szCs w:val="28"/>
        </w:rPr>
        <w:t>1.课题研究思路(5分)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仿宋_GBK" w:eastAsia="方正仿宋_GBK"/>
          <w:bCs/>
          <w:sz w:val="32"/>
          <w:szCs w:val="28"/>
        </w:rPr>
      </w:pPr>
      <w:r w:rsidRPr="000564B9">
        <w:rPr>
          <w:rFonts w:ascii="方正仿宋_GBK" w:eastAsia="方正仿宋_GBK" w:hint="eastAsia"/>
          <w:bCs/>
          <w:sz w:val="32"/>
          <w:szCs w:val="28"/>
        </w:rPr>
        <w:t>课题研究思路清晰、严谨，符合招标文件要求，能全面、有效推进规划研究，根据研究思路酌情给分。优（5-4分），良好（3-2分），一般（1分）。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楷体_GBK" w:eastAsia="方正楷体_GBK"/>
          <w:bCs/>
          <w:sz w:val="32"/>
          <w:szCs w:val="28"/>
        </w:rPr>
      </w:pPr>
      <w:r w:rsidRPr="000564B9">
        <w:rPr>
          <w:rFonts w:ascii="方正楷体_GBK" w:eastAsia="方正楷体_GBK" w:hint="eastAsia"/>
          <w:bCs/>
          <w:sz w:val="32"/>
          <w:szCs w:val="28"/>
        </w:rPr>
        <w:t>2.研究内容（8分）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1080"/>
          <w:tab w:val="left" w:pos="4188"/>
        </w:tabs>
        <w:spacing w:line="520" w:lineRule="exact"/>
        <w:ind w:firstLineChars="200" w:firstLine="640"/>
        <w:rPr>
          <w:rFonts w:ascii="方正仿宋_GBK" w:eastAsia="方正仿宋_GBK"/>
          <w:bCs/>
          <w:sz w:val="32"/>
          <w:szCs w:val="28"/>
        </w:rPr>
      </w:pPr>
      <w:r w:rsidRPr="000564B9">
        <w:rPr>
          <w:rFonts w:ascii="方正仿宋_GBK" w:eastAsia="方正仿宋_GBK" w:hint="eastAsia"/>
          <w:bCs/>
          <w:sz w:val="32"/>
          <w:szCs w:val="28"/>
        </w:rPr>
        <w:t>结合我市人才现状，横向比较全国重点地区人才现状，制定研究内容，根据内容酌情给分。优（8-7分），良好（6-4分），一般（3-1分）。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4188"/>
        </w:tabs>
        <w:spacing w:line="520" w:lineRule="exact"/>
        <w:ind w:firstLineChars="200" w:firstLine="640"/>
        <w:rPr>
          <w:rFonts w:ascii="方正楷体_GBK" w:eastAsia="方正楷体_GBK"/>
          <w:bCs/>
          <w:sz w:val="32"/>
          <w:szCs w:val="28"/>
        </w:rPr>
      </w:pPr>
      <w:r w:rsidRPr="000564B9">
        <w:rPr>
          <w:rFonts w:ascii="方正楷体_GBK" w:eastAsia="方正楷体_GBK" w:hint="eastAsia"/>
          <w:bCs/>
          <w:sz w:val="32"/>
          <w:szCs w:val="28"/>
        </w:rPr>
        <w:t>3.研究方法（7分）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4188"/>
        </w:tabs>
        <w:spacing w:line="520" w:lineRule="exact"/>
        <w:ind w:firstLineChars="200" w:firstLine="640"/>
        <w:rPr>
          <w:rFonts w:ascii="方正仿宋_GBK" w:eastAsia="方正仿宋_GBK"/>
          <w:bCs/>
          <w:sz w:val="32"/>
          <w:szCs w:val="28"/>
        </w:rPr>
      </w:pPr>
      <w:r w:rsidRPr="000564B9">
        <w:rPr>
          <w:rFonts w:ascii="方正仿宋_GBK" w:eastAsia="方正仿宋_GBK" w:hint="eastAsia"/>
          <w:bCs/>
          <w:sz w:val="32"/>
          <w:szCs w:val="28"/>
        </w:rPr>
        <w:t>制定科学、合理的研究方法。根据研究方法酌情给分。优（7-6分），良好（5-3分），一般（2-1分）。</w:t>
      </w:r>
    </w:p>
    <w:p w:rsidR="00AE377A" w:rsidRPr="000564B9" w:rsidRDefault="00E2164E" w:rsidP="000564B9">
      <w:pPr>
        <w:numPr>
          <w:ilvl w:val="0"/>
          <w:numId w:val="1"/>
        </w:numPr>
        <w:tabs>
          <w:tab w:val="left" w:pos="525"/>
          <w:tab w:val="left" w:pos="945"/>
          <w:tab w:val="left" w:pos="4188"/>
        </w:tabs>
        <w:spacing w:line="520" w:lineRule="exact"/>
        <w:ind w:firstLineChars="200" w:firstLine="640"/>
        <w:rPr>
          <w:rFonts w:ascii="方正楷体_GBK" w:eastAsia="方正楷体_GBK"/>
          <w:bCs/>
          <w:sz w:val="32"/>
          <w:szCs w:val="28"/>
        </w:rPr>
      </w:pPr>
      <w:r w:rsidRPr="000564B9">
        <w:rPr>
          <w:rFonts w:ascii="方正楷体_GBK" w:eastAsia="方正楷体_GBK" w:hint="eastAsia"/>
          <w:bCs/>
          <w:sz w:val="32"/>
          <w:szCs w:val="28"/>
        </w:rPr>
        <w:t>人才规划（5分）</w:t>
      </w:r>
    </w:p>
    <w:p w:rsidR="00AE377A" w:rsidRPr="000564B9" w:rsidRDefault="00E2164E" w:rsidP="000564B9">
      <w:pPr>
        <w:tabs>
          <w:tab w:val="left" w:pos="525"/>
          <w:tab w:val="left" w:pos="945"/>
          <w:tab w:val="left" w:pos="4188"/>
        </w:tabs>
        <w:spacing w:line="520" w:lineRule="exact"/>
        <w:ind w:firstLineChars="200" w:firstLine="640"/>
        <w:rPr>
          <w:rFonts w:ascii="方正仿宋_GBK" w:eastAsia="方正仿宋_GBK"/>
          <w:bCs/>
          <w:sz w:val="32"/>
          <w:szCs w:val="28"/>
        </w:rPr>
      </w:pPr>
      <w:r w:rsidRPr="000564B9">
        <w:rPr>
          <w:rFonts w:ascii="方正仿宋_GBK" w:eastAsia="方正仿宋_GBK" w:hint="eastAsia"/>
          <w:bCs/>
          <w:sz w:val="32"/>
          <w:szCs w:val="28"/>
        </w:rPr>
        <w:t>通过初步的分析研究，</w:t>
      </w:r>
      <w:r w:rsidRPr="000564B9">
        <w:rPr>
          <w:rFonts w:ascii="方正仿宋_GBK" w:eastAsia="方正仿宋_GBK" w:hint="eastAsia"/>
          <w:sz w:val="32"/>
          <w:szCs w:val="32"/>
        </w:rPr>
        <w:t>对“十四五”期间我市人才发展进行规划建议</w:t>
      </w:r>
      <w:r w:rsidRPr="000564B9">
        <w:rPr>
          <w:rFonts w:ascii="方正仿宋_GBK" w:eastAsia="方正仿宋_GBK" w:hint="eastAsia"/>
          <w:bCs/>
          <w:sz w:val="32"/>
          <w:szCs w:val="28"/>
        </w:rPr>
        <w:t>。根据拟规划建议内容酌情给分。优（5-4分），良好（3-2分），一般（1分）。</w:t>
      </w:r>
    </w:p>
    <w:p w:rsidR="00AE377A" w:rsidRDefault="00AE377A" w:rsidP="000564B9">
      <w:pPr>
        <w:spacing w:line="520" w:lineRule="exact"/>
        <w:rPr>
          <w:rFonts w:eastAsia="仿宋_GB2312"/>
          <w:sz w:val="28"/>
          <w:szCs w:val="28"/>
        </w:rPr>
      </w:pPr>
    </w:p>
    <w:sectPr w:rsidR="00AE377A" w:rsidSect="00AE377A">
      <w:footerReference w:type="default" r:id="rId8"/>
      <w:pgSz w:w="11906" w:h="16838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0A0" w:rsidRDefault="00F040A0" w:rsidP="00AE377A">
      <w:r>
        <w:separator/>
      </w:r>
    </w:p>
  </w:endnote>
  <w:endnote w:type="continuationSeparator" w:id="1">
    <w:p w:rsidR="00F040A0" w:rsidRDefault="00F040A0" w:rsidP="00AE3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苹方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苹方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4234"/>
    </w:sdtPr>
    <w:sdtContent>
      <w:p w:rsidR="00AE377A" w:rsidRDefault="00D035BC">
        <w:pPr>
          <w:pStyle w:val="a3"/>
          <w:jc w:val="center"/>
        </w:pPr>
        <w:r>
          <w:fldChar w:fldCharType="begin"/>
        </w:r>
        <w:r w:rsidR="00E2164E">
          <w:instrText>PAGE   \* MERGEFORMAT</w:instrText>
        </w:r>
        <w:r>
          <w:fldChar w:fldCharType="separate"/>
        </w:r>
        <w:r w:rsidR="0061337C" w:rsidRPr="0061337C">
          <w:rPr>
            <w:noProof/>
            <w:lang w:val="zh-CN"/>
          </w:rPr>
          <w:t>1</w:t>
        </w:r>
        <w:r>
          <w:fldChar w:fldCharType="end"/>
        </w:r>
      </w:p>
    </w:sdtContent>
  </w:sdt>
  <w:p w:rsidR="00AE377A" w:rsidRDefault="00AE377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0A0" w:rsidRDefault="00F040A0" w:rsidP="00AE377A">
      <w:r>
        <w:separator/>
      </w:r>
    </w:p>
  </w:footnote>
  <w:footnote w:type="continuationSeparator" w:id="1">
    <w:p w:rsidR="00F040A0" w:rsidRDefault="00F040A0" w:rsidP="00AE3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371D"/>
    <w:multiLevelType w:val="singleLevel"/>
    <w:tmpl w:val="6005371D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6D3"/>
    <w:rsid w:val="96BFC6D4"/>
    <w:rsid w:val="9FFF7F22"/>
    <w:rsid w:val="BDB6A421"/>
    <w:rsid w:val="BEBE7038"/>
    <w:rsid w:val="BFBFBA10"/>
    <w:rsid w:val="BFFF9C55"/>
    <w:rsid w:val="CDCF43BB"/>
    <w:rsid w:val="CE23B864"/>
    <w:rsid w:val="CFFE5523"/>
    <w:rsid w:val="D4BBF8B7"/>
    <w:rsid w:val="D6FF3CBC"/>
    <w:rsid w:val="DBEF37F0"/>
    <w:rsid w:val="DF3EB5F3"/>
    <w:rsid w:val="EBEED28C"/>
    <w:rsid w:val="ED7F0CFC"/>
    <w:rsid w:val="EF6A4EEE"/>
    <w:rsid w:val="F61F2D91"/>
    <w:rsid w:val="F64F4738"/>
    <w:rsid w:val="F67FBA7F"/>
    <w:rsid w:val="F7DFB6BF"/>
    <w:rsid w:val="F996E404"/>
    <w:rsid w:val="FDB28BBB"/>
    <w:rsid w:val="FEAF1F58"/>
    <w:rsid w:val="FF9F5AFE"/>
    <w:rsid w:val="FFDB8AE4"/>
    <w:rsid w:val="FFF50B48"/>
    <w:rsid w:val="00007CDF"/>
    <w:rsid w:val="000107FD"/>
    <w:rsid w:val="00045511"/>
    <w:rsid w:val="00045B0F"/>
    <w:rsid w:val="000564B9"/>
    <w:rsid w:val="000A4459"/>
    <w:rsid w:val="00116E64"/>
    <w:rsid w:val="001827EB"/>
    <w:rsid w:val="001D6526"/>
    <w:rsid w:val="002043E3"/>
    <w:rsid w:val="002101AF"/>
    <w:rsid w:val="00335EB3"/>
    <w:rsid w:val="0034273F"/>
    <w:rsid w:val="00347DDE"/>
    <w:rsid w:val="0035257E"/>
    <w:rsid w:val="00367E69"/>
    <w:rsid w:val="00400C0E"/>
    <w:rsid w:val="00405836"/>
    <w:rsid w:val="0042167B"/>
    <w:rsid w:val="00431645"/>
    <w:rsid w:val="004D5438"/>
    <w:rsid w:val="004D5A42"/>
    <w:rsid w:val="004E0EFE"/>
    <w:rsid w:val="004F405F"/>
    <w:rsid w:val="00522489"/>
    <w:rsid w:val="0054456B"/>
    <w:rsid w:val="005D4EC9"/>
    <w:rsid w:val="0061337C"/>
    <w:rsid w:val="00627F61"/>
    <w:rsid w:val="00640DCF"/>
    <w:rsid w:val="006731B0"/>
    <w:rsid w:val="00684050"/>
    <w:rsid w:val="006B6F6B"/>
    <w:rsid w:val="00713E2C"/>
    <w:rsid w:val="007378CA"/>
    <w:rsid w:val="00753BC1"/>
    <w:rsid w:val="00760BD7"/>
    <w:rsid w:val="00766290"/>
    <w:rsid w:val="007D5B3B"/>
    <w:rsid w:val="008004B7"/>
    <w:rsid w:val="00814567"/>
    <w:rsid w:val="0082017C"/>
    <w:rsid w:val="00847DD0"/>
    <w:rsid w:val="00860442"/>
    <w:rsid w:val="00863626"/>
    <w:rsid w:val="00873504"/>
    <w:rsid w:val="008C1CEB"/>
    <w:rsid w:val="008E3FDE"/>
    <w:rsid w:val="00915442"/>
    <w:rsid w:val="009166BF"/>
    <w:rsid w:val="00955C4C"/>
    <w:rsid w:val="00965F12"/>
    <w:rsid w:val="00A652EA"/>
    <w:rsid w:val="00A84987"/>
    <w:rsid w:val="00AC0C4C"/>
    <w:rsid w:val="00AD1F59"/>
    <w:rsid w:val="00AE377A"/>
    <w:rsid w:val="00B01E90"/>
    <w:rsid w:val="00B672B1"/>
    <w:rsid w:val="00C3535B"/>
    <w:rsid w:val="00CA2430"/>
    <w:rsid w:val="00CA28EB"/>
    <w:rsid w:val="00CC09C9"/>
    <w:rsid w:val="00CF3152"/>
    <w:rsid w:val="00D035BC"/>
    <w:rsid w:val="00D05144"/>
    <w:rsid w:val="00D47387"/>
    <w:rsid w:val="00DF7310"/>
    <w:rsid w:val="00DF7E6B"/>
    <w:rsid w:val="00E1792C"/>
    <w:rsid w:val="00E2164E"/>
    <w:rsid w:val="00E87C1C"/>
    <w:rsid w:val="00EB4A61"/>
    <w:rsid w:val="00EC46D3"/>
    <w:rsid w:val="00ED4E4E"/>
    <w:rsid w:val="00EE6D5A"/>
    <w:rsid w:val="00EF6202"/>
    <w:rsid w:val="00F040A0"/>
    <w:rsid w:val="00F240D9"/>
    <w:rsid w:val="00F83C48"/>
    <w:rsid w:val="00F9251C"/>
    <w:rsid w:val="00FB4D88"/>
    <w:rsid w:val="00FE73F0"/>
    <w:rsid w:val="00FF721B"/>
    <w:rsid w:val="155FD929"/>
    <w:rsid w:val="17FB507C"/>
    <w:rsid w:val="1CFF8E44"/>
    <w:rsid w:val="1FFFA156"/>
    <w:rsid w:val="25F7C258"/>
    <w:rsid w:val="27B6B71E"/>
    <w:rsid w:val="3DABF2CB"/>
    <w:rsid w:val="3E6F0EAF"/>
    <w:rsid w:val="6BDF5D54"/>
    <w:rsid w:val="7237D303"/>
    <w:rsid w:val="73FE1100"/>
    <w:rsid w:val="7567F57F"/>
    <w:rsid w:val="76BDF5D0"/>
    <w:rsid w:val="77E3A511"/>
    <w:rsid w:val="77FD39C7"/>
    <w:rsid w:val="7B74C288"/>
    <w:rsid w:val="7BE7AAE2"/>
    <w:rsid w:val="7D6F1022"/>
    <w:rsid w:val="7E391C07"/>
    <w:rsid w:val="7F1FFEE4"/>
    <w:rsid w:val="7FD94A5A"/>
    <w:rsid w:val="7FEE66E5"/>
    <w:rsid w:val="7FFB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7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E37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E3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E37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E37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64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64B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吕旭姣[局人才开发和对外合作处]</cp:lastModifiedBy>
  <cp:revision>20</cp:revision>
  <dcterms:created xsi:type="dcterms:W3CDTF">2019-02-26T14:50:00Z</dcterms:created>
  <dcterms:modified xsi:type="dcterms:W3CDTF">2021-01-27T02:04:00Z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